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0FA90">
      <w:pPr>
        <w:keepNext w:val="0"/>
        <w:keepLines w:val="0"/>
        <w:pageBreakBefore w:val="0"/>
        <w:widowControl w:val="0"/>
        <w:kinsoku/>
        <w:wordWrap/>
        <w:overflowPunct/>
        <w:topLinePunct w:val="0"/>
        <w:autoSpaceDE/>
        <w:autoSpaceDN/>
        <w:bidi w:val="0"/>
        <w:adjustRightInd/>
        <w:snapToGrid/>
        <w:spacing w:before="312" w:beforeLines="100" w:line="580" w:lineRule="exact"/>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济钢保安公司水文片区部分资产</w:t>
      </w:r>
    </w:p>
    <w:p w14:paraId="269EE194">
      <w:pPr>
        <w:keepNext w:val="0"/>
        <w:keepLines w:val="0"/>
        <w:pageBreakBefore w:val="0"/>
        <w:widowControl w:val="0"/>
        <w:kinsoku/>
        <w:wordWrap/>
        <w:overflowPunct/>
        <w:topLinePunct w:val="0"/>
        <w:autoSpaceDE/>
        <w:autoSpaceDN/>
        <w:bidi w:val="0"/>
        <w:adjustRightInd/>
        <w:snapToGrid/>
        <w:spacing w:before="312" w:beforeLines="100" w:line="580" w:lineRule="exact"/>
        <w:jc w:val="center"/>
        <w:textAlignment w:val="auto"/>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公开竞租公告</w:t>
      </w:r>
    </w:p>
    <w:p w14:paraId="0156690E">
      <w:pPr>
        <w:spacing w:before="312" w:beforeLines="100"/>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 xml:space="preserve">招标编号： </w:t>
      </w:r>
    </w:p>
    <w:p w14:paraId="483D0461">
      <w:pPr>
        <w:ind w:firstLine="640" w:firstLineChars="200"/>
        <w:rPr>
          <w:rFonts w:hint="eastAsia" w:ascii="仿宋_GB2312" w:hAnsi="仿宋" w:eastAsia="仿宋_GB2312" w:cs="仿宋"/>
          <w:sz w:val="32"/>
          <w:szCs w:val="32"/>
        </w:rPr>
      </w:pPr>
    </w:p>
    <w:p w14:paraId="1FA554B7">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山东济钢保安服务有限公司水文片区，位于济南市烈士山北路6号。</w:t>
      </w:r>
      <w:r>
        <w:rPr>
          <w:rFonts w:hint="eastAsia" w:ascii="仿宋_GB2312" w:hAnsi="仿宋_GB2312" w:eastAsia="仿宋_GB2312" w:cs="仿宋_GB2312"/>
          <w:color w:val="000000"/>
          <w:sz w:val="28"/>
          <w:szCs w:val="28"/>
        </w:rPr>
        <w:t>根据集团公司《不动产管理及经营实施细则》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现对该公司院内部分资产使用权进行网上公开竞租，现将有关事项公告如下：</w:t>
      </w:r>
    </w:p>
    <w:p w14:paraId="596EC13C">
      <w:pPr>
        <w:numPr>
          <w:ilvl w:val="0"/>
          <w:numId w:val="1"/>
        </w:num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竞租资产明细</w:t>
      </w:r>
    </w:p>
    <w:tbl>
      <w:tblPr>
        <w:tblStyle w:val="24"/>
        <w:tblW w:w="7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024"/>
        <w:gridCol w:w="752"/>
        <w:gridCol w:w="1293"/>
        <w:gridCol w:w="881"/>
        <w:gridCol w:w="1542"/>
        <w:gridCol w:w="1332"/>
      </w:tblGrid>
      <w:tr w14:paraId="41CD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22" w:type="dxa"/>
            <w:noWrap w:val="0"/>
            <w:vAlign w:val="center"/>
          </w:tcPr>
          <w:p w14:paraId="2C76E34A">
            <w:pPr>
              <w:jc w:val="center"/>
              <w:rPr>
                <w:rFonts w:ascii="宋体" w:hAnsi="宋体" w:eastAsia="宋体"/>
                <w:color w:val="FF0000"/>
                <w:sz w:val="18"/>
                <w:szCs w:val="18"/>
              </w:rPr>
            </w:pPr>
            <w:r>
              <w:rPr>
                <w:rFonts w:hint="eastAsia" w:ascii="宋体" w:hAnsi="宋体" w:eastAsia="宋体"/>
                <w:sz w:val="18"/>
                <w:szCs w:val="18"/>
              </w:rPr>
              <w:t>资产序号</w:t>
            </w:r>
          </w:p>
        </w:tc>
        <w:tc>
          <w:tcPr>
            <w:tcW w:w="1024" w:type="dxa"/>
            <w:noWrap w:val="0"/>
            <w:vAlign w:val="center"/>
          </w:tcPr>
          <w:p w14:paraId="5F4953A2">
            <w:pPr>
              <w:widowControl/>
              <w:jc w:val="center"/>
              <w:rPr>
                <w:rFonts w:ascii="宋体" w:hAnsi="宋体" w:eastAsia="宋体" w:cs="宋体"/>
                <w:color w:val="FF0000"/>
                <w:sz w:val="18"/>
                <w:szCs w:val="18"/>
              </w:rPr>
            </w:pPr>
            <w:r>
              <w:rPr>
                <w:rFonts w:hint="eastAsia" w:ascii="宋体" w:hAnsi="宋体" w:eastAsia="宋体"/>
                <w:sz w:val="18"/>
                <w:szCs w:val="18"/>
              </w:rPr>
              <w:t>出租单位</w:t>
            </w:r>
          </w:p>
        </w:tc>
        <w:tc>
          <w:tcPr>
            <w:tcW w:w="752" w:type="dxa"/>
            <w:noWrap w:val="0"/>
            <w:vAlign w:val="center"/>
          </w:tcPr>
          <w:p w14:paraId="637A9A1B">
            <w:pPr>
              <w:widowControl/>
              <w:jc w:val="center"/>
              <w:rPr>
                <w:rFonts w:ascii="宋体" w:hAnsi="宋体" w:eastAsia="宋体"/>
                <w:color w:val="FF0000"/>
                <w:kern w:val="0"/>
                <w:sz w:val="18"/>
                <w:szCs w:val="18"/>
              </w:rPr>
            </w:pPr>
            <w:r>
              <w:rPr>
                <w:rFonts w:hint="eastAsia" w:ascii="宋体" w:hAnsi="宋体" w:eastAsia="宋体"/>
                <w:sz w:val="18"/>
                <w:szCs w:val="18"/>
              </w:rPr>
              <w:t>类别</w:t>
            </w:r>
          </w:p>
        </w:tc>
        <w:tc>
          <w:tcPr>
            <w:tcW w:w="1293" w:type="dxa"/>
            <w:noWrap w:val="0"/>
            <w:vAlign w:val="center"/>
          </w:tcPr>
          <w:p w14:paraId="654DD0E7">
            <w:pPr>
              <w:jc w:val="center"/>
              <w:rPr>
                <w:rFonts w:ascii="宋体" w:hAnsi="宋体" w:eastAsia="宋体"/>
                <w:color w:val="FF0000"/>
                <w:sz w:val="18"/>
                <w:szCs w:val="18"/>
              </w:rPr>
            </w:pPr>
            <w:r>
              <w:rPr>
                <w:rFonts w:hint="eastAsia" w:ascii="宋体" w:hAnsi="宋体" w:eastAsia="宋体"/>
                <w:sz w:val="18"/>
                <w:szCs w:val="18"/>
              </w:rPr>
              <w:t>资产名称</w:t>
            </w:r>
          </w:p>
        </w:tc>
        <w:tc>
          <w:tcPr>
            <w:tcW w:w="881" w:type="dxa"/>
            <w:noWrap w:val="0"/>
            <w:vAlign w:val="center"/>
          </w:tcPr>
          <w:p w14:paraId="25A3B0D2">
            <w:pPr>
              <w:widowControl/>
              <w:jc w:val="center"/>
              <w:rPr>
                <w:rFonts w:ascii="宋体" w:hAnsi="宋体" w:eastAsia="宋体"/>
                <w:color w:val="FF0000"/>
                <w:kern w:val="0"/>
                <w:sz w:val="18"/>
                <w:szCs w:val="18"/>
              </w:rPr>
            </w:pPr>
            <w:r>
              <w:rPr>
                <w:rFonts w:hint="eastAsia" w:ascii="宋体" w:hAnsi="宋体" w:eastAsia="宋体"/>
                <w:sz w:val="18"/>
                <w:szCs w:val="18"/>
              </w:rPr>
              <w:t>面积</w:t>
            </w:r>
            <w:r>
              <w:rPr>
                <w:rFonts w:hint="eastAsia" w:ascii="宋体" w:hAnsi="宋体" w:eastAsia="宋体" w:cs="Segoe UI Symbol"/>
                <w:sz w:val="18"/>
                <w:szCs w:val="18"/>
              </w:rPr>
              <w:t>㎡</w:t>
            </w:r>
          </w:p>
        </w:tc>
        <w:tc>
          <w:tcPr>
            <w:tcW w:w="1542" w:type="dxa"/>
            <w:noWrap w:val="0"/>
            <w:vAlign w:val="center"/>
          </w:tcPr>
          <w:p w14:paraId="38ADD1AA">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租赁期限</w:t>
            </w:r>
          </w:p>
        </w:tc>
        <w:tc>
          <w:tcPr>
            <w:tcW w:w="1332" w:type="dxa"/>
            <w:noWrap w:val="0"/>
            <w:vAlign w:val="center"/>
          </w:tcPr>
          <w:p w14:paraId="5F8B7D09">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租金：</w:t>
            </w:r>
          </w:p>
          <w:p w14:paraId="35B17E5A">
            <w:pPr>
              <w:jc w:val="center"/>
              <w:rPr>
                <w:rFonts w:hint="default" w:ascii="宋体" w:hAnsi="宋体" w:eastAsia="宋体"/>
                <w:sz w:val="24"/>
                <w:szCs w:val="24"/>
                <w:lang w:val="en-US" w:eastAsia="zh-CN"/>
              </w:rPr>
            </w:pPr>
            <w:r>
              <w:rPr>
                <w:rFonts w:hint="eastAsia" w:ascii="宋体" w:hAnsi="宋体" w:eastAsia="宋体"/>
                <w:sz w:val="18"/>
                <w:szCs w:val="18"/>
                <w:lang w:val="en-US" w:eastAsia="zh-CN"/>
              </w:rPr>
              <w:t>（元/年）</w:t>
            </w:r>
          </w:p>
        </w:tc>
      </w:tr>
      <w:tr w14:paraId="3BAE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22" w:type="dxa"/>
            <w:vMerge w:val="restart"/>
            <w:noWrap w:val="0"/>
            <w:vAlign w:val="center"/>
          </w:tcPr>
          <w:p w14:paraId="39120980">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w:t>
            </w:r>
          </w:p>
        </w:tc>
        <w:tc>
          <w:tcPr>
            <w:tcW w:w="1024" w:type="dxa"/>
            <w:vMerge w:val="restart"/>
            <w:noWrap w:val="0"/>
            <w:vAlign w:val="center"/>
          </w:tcPr>
          <w:p w14:paraId="495A4E1F">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山东济钢保安服务有限公司</w:t>
            </w:r>
          </w:p>
        </w:tc>
        <w:tc>
          <w:tcPr>
            <w:tcW w:w="752" w:type="dxa"/>
            <w:noWrap w:val="0"/>
            <w:vAlign w:val="center"/>
          </w:tcPr>
          <w:p w14:paraId="3E06BE3E">
            <w:pPr>
              <w:widowControl/>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厂房</w:t>
            </w:r>
          </w:p>
        </w:tc>
        <w:tc>
          <w:tcPr>
            <w:tcW w:w="1293" w:type="dxa"/>
            <w:noWrap w:val="0"/>
            <w:vAlign w:val="center"/>
          </w:tcPr>
          <w:p w14:paraId="6F4EC97B">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容器制造车间</w:t>
            </w:r>
          </w:p>
        </w:tc>
        <w:tc>
          <w:tcPr>
            <w:tcW w:w="881" w:type="dxa"/>
            <w:noWrap w:val="0"/>
            <w:vAlign w:val="center"/>
          </w:tcPr>
          <w:p w14:paraId="7CAB7D3E">
            <w:pPr>
              <w:widowControl/>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1730</w:t>
            </w:r>
          </w:p>
        </w:tc>
        <w:tc>
          <w:tcPr>
            <w:tcW w:w="1542" w:type="dxa"/>
            <w:noWrap w:val="0"/>
            <w:vAlign w:val="center"/>
          </w:tcPr>
          <w:p w14:paraId="610E59F7">
            <w:pPr>
              <w:jc w:val="center"/>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不超过5年</w:t>
            </w:r>
          </w:p>
        </w:tc>
        <w:tc>
          <w:tcPr>
            <w:tcW w:w="1332" w:type="dxa"/>
            <w:noWrap w:val="0"/>
            <w:vAlign w:val="center"/>
          </w:tcPr>
          <w:p w14:paraId="24C91AE0">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536733</w:t>
            </w:r>
          </w:p>
        </w:tc>
      </w:tr>
      <w:tr w14:paraId="07E2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22" w:type="dxa"/>
            <w:vMerge w:val="continue"/>
            <w:noWrap w:val="0"/>
            <w:vAlign w:val="center"/>
          </w:tcPr>
          <w:p w14:paraId="4D1BDE35">
            <w:pPr>
              <w:jc w:val="center"/>
              <w:rPr>
                <w:rFonts w:hint="default" w:ascii="宋体" w:hAnsi="宋体" w:eastAsia="宋体"/>
                <w:color w:val="auto"/>
                <w:sz w:val="18"/>
                <w:szCs w:val="18"/>
                <w:lang w:val="en-US" w:eastAsia="zh-CN"/>
              </w:rPr>
            </w:pPr>
          </w:p>
        </w:tc>
        <w:tc>
          <w:tcPr>
            <w:tcW w:w="1024" w:type="dxa"/>
            <w:vMerge w:val="continue"/>
            <w:noWrap w:val="0"/>
            <w:vAlign w:val="center"/>
          </w:tcPr>
          <w:p w14:paraId="63B2E3D4">
            <w:pPr>
              <w:jc w:val="center"/>
              <w:rPr>
                <w:rFonts w:hint="eastAsia" w:ascii="宋体" w:hAnsi="宋体" w:eastAsia="宋体" w:cs="宋体"/>
                <w:color w:val="auto"/>
                <w:sz w:val="18"/>
                <w:szCs w:val="18"/>
                <w:lang w:val="en-US" w:eastAsia="zh-CN"/>
              </w:rPr>
            </w:pPr>
          </w:p>
        </w:tc>
        <w:tc>
          <w:tcPr>
            <w:tcW w:w="752" w:type="dxa"/>
            <w:noWrap w:val="0"/>
            <w:vAlign w:val="center"/>
          </w:tcPr>
          <w:p w14:paraId="734FE4FC">
            <w:pPr>
              <w:widowControl/>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办公室</w:t>
            </w:r>
          </w:p>
        </w:tc>
        <w:tc>
          <w:tcPr>
            <w:tcW w:w="1293" w:type="dxa"/>
            <w:noWrap w:val="0"/>
            <w:vAlign w:val="center"/>
          </w:tcPr>
          <w:p w14:paraId="377F95AB">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探伤楼一层</w:t>
            </w:r>
          </w:p>
        </w:tc>
        <w:tc>
          <w:tcPr>
            <w:tcW w:w="881" w:type="dxa"/>
            <w:noWrap w:val="0"/>
            <w:vAlign w:val="center"/>
          </w:tcPr>
          <w:p w14:paraId="4482D407">
            <w:pPr>
              <w:widowControl/>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1542" w:type="dxa"/>
            <w:noWrap w:val="0"/>
            <w:vAlign w:val="center"/>
          </w:tcPr>
          <w:p w14:paraId="1E4091F3">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不超过5年</w:t>
            </w:r>
          </w:p>
        </w:tc>
        <w:tc>
          <w:tcPr>
            <w:tcW w:w="1332" w:type="dxa"/>
            <w:noWrap w:val="0"/>
            <w:vAlign w:val="center"/>
          </w:tcPr>
          <w:p w14:paraId="45C634BC">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83768</w:t>
            </w:r>
          </w:p>
        </w:tc>
      </w:tr>
      <w:tr w14:paraId="36D8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22" w:type="dxa"/>
            <w:noWrap w:val="0"/>
            <w:vAlign w:val="center"/>
          </w:tcPr>
          <w:p w14:paraId="62899F21">
            <w:pPr>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w:t>
            </w:r>
          </w:p>
        </w:tc>
        <w:tc>
          <w:tcPr>
            <w:tcW w:w="1024" w:type="dxa"/>
            <w:noWrap w:val="0"/>
            <w:vAlign w:val="center"/>
          </w:tcPr>
          <w:p w14:paraId="1031D1CB">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山东济钢保安服务有限公司</w:t>
            </w:r>
          </w:p>
        </w:tc>
        <w:tc>
          <w:tcPr>
            <w:tcW w:w="752" w:type="dxa"/>
            <w:noWrap w:val="0"/>
            <w:vAlign w:val="center"/>
          </w:tcPr>
          <w:p w14:paraId="428D51BC">
            <w:pPr>
              <w:widowControl/>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场地</w:t>
            </w:r>
          </w:p>
        </w:tc>
        <w:tc>
          <w:tcPr>
            <w:tcW w:w="1293" w:type="dxa"/>
            <w:noWrap w:val="0"/>
            <w:vAlign w:val="center"/>
          </w:tcPr>
          <w:p w14:paraId="4AC1B129">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东墙根场地</w:t>
            </w:r>
          </w:p>
        </w:tc>
        <w:tc>
          <w:tcPr>
            <w:tcW w:w="881" w:type="dxa"/>
            <w:noWrap w:val="0"/>
            <w:vAlign w:val="center"/>
          </w:tcPr>
          <w:p w14:paraId="6B28DA58">
            <w:pPr>
              <w:widowControl/>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542" w:type="dxa"/>
            <w:noWrap w:val="0"/>
            <w:vAlign w:val="center"/>
          </w:tcPr>
          <w:p w14:paraId="09CA0CC2">
            <w:pPr>
              <w:jc w:val="center"/>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不超过5年</w:t>
            </w:r>
          </w:p>
        </w:tc>
        <w:tc>
          <w:tcPr>
            <w:tcW w:w="1332" w:type="dxa"/>
            <w:noWrap w:val="0"/>
            <w:vAlign w:val="center"/>
          </w:tcPr>
          <w:p w14:paraId="4AC9CCE2">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5000</w:t>
            </w:r>
          </w:p>
        </w:tc>
      </w:tr>
    </w:tbl>
    <w:p w14:paraId="25094024">
      <w:pPr>
        <w:pStyle w:val="10"/>
        <w:numPr>
          <w:ilvl w:val="0"/>
          <w:numId w:val="0"/>
        </w:numPr>
        <w:rPr>
          <w:rFonts w:hint="eastAsia"/>
          <w:lang w:val="en-US" w:eastAsia="zh-CN"/>
        </w:rPr>
      </w:pPr>
    </w:p>
    <w:p w14:paraId="2259A6D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以上租赁费均为最低起拍价（含税：税率9%），若本次公开竞租流标，由资产所有方组织二次网上公开竞租。</w:t>
      </w:r>
    </w:p>
    <w:p w14:paraId="23219B60">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二、出租用途</w:t>
      </w:r>
    </w:p>
    <w:p w14:paraId="3E72AC88">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承租方不得改变使用用途，不得住宿及从事其他行业，不得从事危化品的经营及违法违规经营行为；不得仓储有毒、有害、易燃物品及国家规定的违禁品；不得从事带来噪声、气味、粉尘及土地污染等环境污染的经营行为；不得在出租建筑物住宿或作为宿舍使用、不能使用煤气罐及轻质燃油、白油等济钢集团禁止使用的危险品。</w:t>
      </w:r>
    </w:p>
    <w:p w14:paraId="6350A0C7">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三、竞租资格</w:t>
      </w:r>
    </w:p>
    <w:p w14:paraId="45BF408D">
      <w:pPr>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中华人民共和国境内未被国家相关机构济钢集团有限公司、山东济钢保安服务有限公司列入失信企业的合法法人组织，可参加竞租，被济钢集团有限公司、山东济钢保安服务有限公司列入纠纷企业的不具备竞租资格。竞价过程中，竞租人必须严格遵守竞租平台竞价规则。</w:t>
      </w:r>
    </w:p>
    <w:p w14:paraId="765F7F29">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四、竞价方式</w:t>
      </w:r>
    </w:p>
    <w:p w14:paraId="7BA6B8D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采用增价方式进行竞价，按照价高者得的原则确定竞得人。</w:t>
      </w:r>
    </w:p>
    <w:p w14:paraId="1A7CC889">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五、合同签订主体</w:t>
      </w:r>
    </w:p>
    <w:p w14:paraId="14FC3160">
      <w:pPr>
        <w:ind w:firstLine="562"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山东济钢保安服务有限公司</w:t>
      </w:r>
    </w:p>
    <w:p w14:paraId="1D75B182">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六、出租期限</w:t>
      </w:r>
    </w:p>
    <w:p w14:paraId="0B6145B0">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租期不超5年。</w:t>
      </w:r>
    </w:p>
    <w:p w14:paraId="255DBBED">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七、告知事项</w:t>
      </w:r>
    </w:p>
    <w:p w14:paraId="1D91BE20">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竞得人在办理成交确认手续时，需提供合法有效的企业资质材料（包括但不限于营业执照及经营业务所需手续）。如竞得人无法提供上述材料，或竞租成功后未按时签订租赁合同，其竞拍行为视为无效，竞租保证金不予退回。</w:t>
      </w:r>
    </w:p>
    <w:p w14:paraId="19BC3021">
      <w:pPr>
        <w:pStyle w:val="10"/>
        <w:ind w:firstLine="562"/>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kern w:val="2"/>
          <w:sz w:val="28"/>
          <w:szCs w:val="28"/>
          <w:lang w:val="en-US" w:eastAsia="zh-CN" w:bidi="ar-SA"/>
        </w:rPr>
        <w:t>（二）</w:t>
      </w:r>
      <w:r>
        <w:rPr>
          <w:rFonts w:hint="eastAsia" w:ascii="仿宋_GB2312" w:hAnsi="仿宋_GB2312" w:eastAsia="仿宋_GB2312" w:cs="仿宋_GB2312"/>
          <w:b w:val="0"/>
          <w:bCs w:val="0"/>
          <w:sz w:val="28"/>
          <w:szCs w:val="28"/>
        </w:rPr>
        <w:t>租赁期内，如发生不可抗力（包括但不限于自然灾害或政府规划或政府管控要求，或</w:t>
      </w:r>
      <w:r>
        <w:rPr>
          <w:rFonts w:hint="eastAsia" w:ascii="仿宋_GB2312" w:hAnsi="仿宋_GB2312" w:eastAsia="仿宋_GB2312" w:cs="仿宋_GB2312"/>
          <w:b w:val="0"/>
          <w:bCs w:val="0"/>
          <w:sz w:val="28"/>
          <w:szCs w:val="28"/>
          <w:lang w:eastAsia="zh-CN"/>
        </w:rPr>
        <w:t>出租方</w:t>
      </w:r>
      <w:r>
        <w:rPr>
          <w:rFonts w:hint="eastAsia" w:ascii="仿宋_GB2312" w:hAnsi="仿宋_GB2312" w:eastAsia="仿宋_GB2312" w:cs="仿宋_GB2312"/>
          <w:b w:val="0"/>
          <w:bCs w:val="0"/>
          <w:sz w:val="28"/>
          <w:szCs w:val="28"/>
        </w:rPr>
        <w:t>上级主管单位的管控要求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或安全鉴定等级达到C级、D级</w:t>
      </w:r>
      <w:r>
        <w:rPr>
          <w:rFonts w:hint="eastAsia" w:ascii="仿宋_GB2312" w:hAnsi="仿宋_GB2312" w:eastAsia="仿宋_GB2312" w:cs="仿宋_GB2312"/>
          <w:b w:val="0"/>
          <w:bCs w:val="0"/>
          <w:sz w:val="28"/>
          <w:szCs w:val="28"/>
        </w:rPr>
        <w:t>或</w:t>
      </w:r>
      <w:r>
        <w:rPr>
          <w:rFonts w:hint="eastAsia" w:ascii="仿宋_GB2312" w:hAnsi="仿宋_GB2312" w:eastAsia="仿宋_GB2312" w:cs="仿宋_GB2312"/>
          <w:b w:val="0"/>
          <w:bCs w:val="0"/>
          <w:sz w:val="28"/>
          <w:szCs w:val="28"/>
          <w:lang w:eastAsia="zh-CN"/>
        </w:rPr>
        <w:t>出租方</w:t>
      </w:r>
      <w:r>
        <w:rPr>
          <w:rFonts w:hint="eastAsia" w:ascii="仿宋_GB2312" w:hAnsi="仿宋_GB2312" w:eastAsia="仿宋_GB2312" w:cs="仿宋_GB2312"/>
          <w:b w:val="0"/>
          <w:bCs w:val="0"/>
          <w:color w:val="000000"/>
          <w:sz w:val="28"/>
          <w:szCs w:val="28"/>
        </w:rPr>
        <w:t>自身不能决定的其他事项</w:t>
      </w:r>
      <w:r>
        <w:rPr>
          <w:rFonts w:hint="eastAsia" w:ascii="仿宋_GB2312" w:hAnsi="仿宋_GB2312" w:eastAsia="仿宋_GB2312" w:cs="仿宋_GB2312"/>
          <w:b w:val="0"/>
          <w:bCs w:val="0"/>
          <w:sz w:val="28"/>
          <w:szCs w:val="28"/>
        </w:rPr>
        <w:t>）导致合同部分或全部无法履行的，</w:t>
      </w:r>
      <w:r>
        <w:rPr>
          <w:rFonts w:hint="eastAsia" w:ascii="仿宋_GB2312" w:hAnsi="仿宋_GB2312" w:eastAsia="仿宋_GB2312" w:cs="仿宋_GB2312"/>
          <w:b w:val="0"/>
          <w:bCs w:val="0"/>
          <w:color w:val="000000"/>
          <w:sz w:val="28"/>
          <w:szCs w:val="28"/>
          <w:lang w:eastAsia="zh-CN"/>
        </w:rPr>
        <w:t>出租方</w:t>
      </w:r>
      <w:r>
        <w:rPr>
          <w:rFonts w:hint="eastAsia" w:ascii="仿宋_GB2312" w:hAnsi="仿宋_GB2312" w:eastAsia="仿宋_GB2312" w:cs="仿宋_GB2312"/>
          <w:b w:val="0"/>
          <w:bCs w:val="0"/>
          <w:color w:val="000000"/>
          <w:sz w:val="28"/>
          <w:szCs w:val="28"/>
        </w:rPr>
        <w:t>有权根据实际情况单方面变更或解除合同，且不为此承担任何责任</w:t>
      </w:r>
      <w:r>
        <w:rPr>
          <w:rFonts w:hint="eastAsia" w:ascii="仿宋_GB2312" w:hAnsi="仿宋_GB2312" w:eastAsia="仿宋_GB2312" w:cs="仿宋_GB2312"/>
          <w:b w:val="0"/>
          <w:bCs w:val="0"/>
          <w:color w:val="000000"/>
          <w:sz w:val="28"/>
          <w:szCs w:val="28"/>
          <w:lang w:eastAsia="zh-CN"/>
        </w:rPr>
        <w:t>。</w:t>
      </w:r>
    </w:p>
    <w:p w14:paraId="2320A467">
      <w:pPr>
        <w:ind w:firstLine="560" w:firstLineChars="200"/>
        <w:rPr>
          <w:rFonts w:hint="eastAsia"/>
          <w:lang w:val="en-US" w:eastAsia="zh-CN"/>
        </w:rPr>
      </w:pPr>
      <w:r>
        <w:rPr>
          <w:rFonts w:hint="eastAsia" w:ascii="仿宋_GB2312" w:hAnsi="仿宋_GB2312" w:eastAsia="仿宋_GB2312" w:cs="仿宋_GB2312"/>
          <w:b w:val="0"/>
          <w:bCs w:val="0"/>
          <w:color w:val="000000"/>
          <w:kern w:val="2"/>
          <w:sz w:val="28"/>
          <w:szCs w:val="28"/>
          <w:lang w:val="en-US" w:eastAsia="zh-CN" w:bidi="ar-SA"/>
        </w:rPr>
        <w:t>（三）租金每年支付一次，若因政府收储或出租方上级主管单位规划需要而提前解除租赁合同，按实际租赁时间计算租金，剩余租金予以无息返还。</w:t>
      </w:r>
    </w:p>
    <w:p w14:paraId="185B2FE2">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八、网上公告及竞租时间</w:t>
      </w:r>
    </w:p>
    <w:p w14:paraId="4283EECF">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000000"/>
          <w:sz w:val="28"/>
          <w:szCs w:val="28"/>
          <w:lang w:val="en-US" w:eastAsia="zh-CN"/>
        </w:rPr>
        <w:t>网上公告时间</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auto"/>
          <w:sz w:val="28"/>
          <w:szCs w:val="28"/>
          <w:lang w:val="en-US" w:eastAsia="zh-CN"/>
        </w:rPr>
        <w:t>2024年 9 月10 日至2024年 9 月 18 日；</w:t>
      </w:r>
    </w:p>
    <w:p w14:paraId="1E343094">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网上竞租时间</w:t>
      </w:r>
      <w:r>
        <w:rPr>
          <w:rFonts w:hint="eastAsia" w:ascii="仿宋_GB2312" w:hAnsi="仿宋_GB2312" w:eastAsia="仿宋_GB2312" w:cs="仿宋_GB2312"/>
          <w:color w:val="auto"/>
          <w:sz w:val="28"/>
          <w:szCs w:val="28"/>
          <w:lang w:val="en-US" w:eastAsia="zh-CN"/>
        </w:rPr>
        <w:t>：2024年 9 月 18 日09:30时至2024年               9月  18 日11:0</w:t>
      </w:r>
      <w:bookmarkStart w:id="0" w:name="_GoBack"/>
      <w:bookmarkEnd w:id="0"/>
      <w:r>
        <w:rPr>
          <w:rFonts w:hint="eastAsia" w:ascii="仿宋_GB2312" w:hAnsi="仿宋_GB2312" w:eastAsia="仿宋_GB2312" w:cs="仿宋_GB2312"/>
          <w:color w:val="auto"/>
          <w:sz w:val="28"/>
          <w:szCs w:val="28"/>
          <w:lang w:val="en-US" w:eastAsia="zh-CN"/>
        </w:rPr>
        <w:t>0时。</w:t>
      </w:r>
    </w:p>
    <w:p w14:paraId="2FEB8D2D">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竞拍方须在公告结束期前向出租方交纳竞租保证金（第一项资产10万元，第二项资产竞租保证金0.5万元），未竞租成功单位，15个工作日内返还，竞得者双方签订租赁合同后返还。</w:t>
      </w:r>
    </w:p>
    <w:p w14:paraId="7276A905">
      <w:pPr>
        <w:pStyle w:val="10"/>
        <w:rPr>
          <w:rFonts w:hint="eastAsia" w:ascii="仿宋_GB2312" w:hAnsi="Times New Roman" w:eastAsia="仿宋_GB2312" w:cs="Times New Roman"/>
          <w:b/>
          <w:bCs/>
          <w:kern w:val="2"/>
          <w:sz w:val="28"/>
          <w:szCs w:val="28"/>
          <w:lang w:val="en-US" w:eastAsia="zh-CN" w:bidi="ar-SA"/>
        </w:rPr>
      </w:pPr>
      <w:r>
        <w:rPr>
          <w:rFonts w:hint="eastAsia" w:ascii="仿宋_GB2312" w:hAnsi="Times New Roman" w:eastAsia="仿宋_GB2312" w:cs="Times New Roman"/>
          <w:b/>
          <w:bCs/>
          <w:kern w:val="2"/>
          <w:sz w:val="28"/>
          <w:szCs w:val="28"/>
          <w:lang w:val="en-US" w:eastAsia="zh-CN" w:bidi="ar-SA"/>
        </w:rPr>
        <w:t>九、交费账户：</w:t>
      </w:r>
    </w:p>
    <w:p w14:paraId="3D9B6A57">
      <w:pPr>
        <w:pStyle w:val="10"/>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公司名称：山东济钢保安服务有限公司</w:t>
      </w:r>
    </w:p>
    <w:p w14:paraId="70F40CDC">
      <w:pPr>
        <w:pStyle w:val="10"/>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开户行名称：中国银行股份有限公司济南文化路支行</w:t>
      </w:r>
    </w:p>
    <w:p w14:paraId="3513EC6A">
      <w:pPr>
        <w:pStyle w:val="10"/>
        <w:ind w:firstLine="560" w:firstLineChars="200"/>
        <w:rPr>
          <w:rFonts w:hint="eastAsia"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账 号：223437438291</w:t>
      </w:r>
      <w:r>
        <w:rPr>
          <w:rFonts w:hint="eastAsia" w:ascii="仿宋_GB2312" w:hAnsi="Times New Roman" w:eastAsia="仿宋_GB2312" w:cs="Times New Roman"/>
          <w:b w:val="0"/>
          <w:bCs w:val="0"/>
          <w:kern w:val="2"/>
          <w:sz w:val="28"/>
          <w:szCs w:val="28"/>
          <w:lang w:val="en-US" w:eastAsia="zh-CN" w:bidi="ar-SA"/>
        </w:rPr>
        <w:tab/>
      </w:r>
    </w:p>
    <w:p w14:paraId="50E13075">
      <w:pPr>
        <w:pStyle w:val="10"/>
        <w:ind w:firstLine="560" w:firstLineChars="200"/>
        <w:rPr>
          <w:rFonts w:hint="default"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行 号：104451038330</w:t>
      </w:r>
    </w:p>
    <w:p w14:paraId="0115DF9D">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竞租成功后，竞得人须在公示期结束期满后10个工作日内到山东济钢保安服务有限公司办理成交确认手续，签订租赁合同，逾期视为自动放弃，已交竞租保证金不退。（</w:t>
      </w:r>
      <w:r>
        <w:rPr>
          <w:rFonts w:hint="eastAsia" w:ascii="仿宋_GB2312" w:hAnsi="仿宋_GB2312" w:eastAsia="仿宋_GB2312" w:cs="仿宋_GB2312"/>
          <w:b/>
          <w:bCs/>
          <w:color w:val="000000"/>
          <w:sz w:val="28"/>
          <w:szCs w:val="28"/>
          <w:lang w:val="en-US" w:eastAsia="zh-CN"/>
        </w:rPr>
        <w:t>公示期为竞租成功次日起3个工作日</w:t>
      </w:r>
      <w:r>
        <w:rPr>
          <w:rFonts w:hint="eastAsia" w:ascii="仿宋_GB2312" w:hAnsi="仿宋_GB2312" w:eastAsia="仿宋_GB2312" w:cs="仿宋_GB2312"/>
          <w:color w:val="000000"/>
          <w:sz w:val="28"/>
          <w:szCs w:val="28"/>
          <w:lang w:val="en-US" w:eastAsia="zh-CN"/>
        </w:rPr>
        <w:t>）</w:t>
      </w:r>
    </w:p>
    <w:p w14:paraId="4F798628">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十、网上竞租步骤</w:t>
      </w:r>
    </w:p>
    <w:p w14:paraId="1B81343F">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登陆系统</w:t>
      </w:r>
    </w:p>
    <w:p w14:paraId="2F53D137">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方法一：输入网址</w:t>
      </w:r>
      <w:r>
        <w:rPr>
          <w:rFonts w:hint="eastAsia" w:ascii="仿宋_GB2312" w:hAnsi="仿宋_GB2312" w:eastAsia="仿宋_GB2312" w:cs="仿宋_GB2312"/>
          <w:b/>
          <w:bCs/>
          <w:color w:val="000000"/>
          <w:sz w:val="28"/>
          <w:szCs w:val="28"/>
          <w:lang w:val="en-US" w:eastAsia="zh-CN"/>
        </w:rPr>
        <w:fldChar w:fldCharType="begin"/>
      </w:r>
      <w:r>
        <w:rPr>
          <w:rFonts w:hint="eastAsia" w:ascii="仿宋_GB2312" w:hAnsi="仿宋_GB2312" w:eastAsia="仿宋_GB2312" w:cs="仿宋_GB2312"/>
          <w:b/>
          <w:bCs/>
          <w:color w:val="000000"/>
          <w:sz w:val="28"/>
          <w:szCs w:val="28"/>
          <w:lang w:val="en-US" w:eastAsia="zh-CN"/>
        </w:rPr>
        <w:instrText xml:space="preserve"> HYPERLINK "http://bidding.jigang.com.cn" </w:instrText>
      </w:r>
      <w:r>
        <w:rPr>
          <w:rFonts w:hint="eastAsia" w:ascii="仿宋_GB2312" w:hAnsi="仿宋_GB2312" w:eastAsia="仿宋_GB2312" w:cs="仿宋_GB2312"/>
          <w:b/>
          <w:bCs/>
          <w:color w:val="000000"/>
          <w:sz w:val="28"/>
          <w:szCs w:val="28"/>
          <w:lang w:val="en-US" w:eastAsia="zh-CN"/>
        </w:rPr>
        <w:fldChar w:fldCharType="separate"/>
      </w:r>
      <w:r>
        <w:rPr>
          <w:rFonts w:hint="eastAsia" w:ascii="仿宋_GB2312" w:hAnsi="仿宋_GB2312" w:eastAsia="仿宋_GB2312" w:cs="仿宋_GB2312"/>
          <w:b/>
          <w:bCs/>
          <w:color w:val="000000"/>
          <w:sz w:val="28"/>
          <w:szCs w:val="28"/>
          <w:lang w:val="en-US" w:eastAsia="zh-CN"/>
        </w:rPr>
        <w:t>http://bidding.jigang.com.cn</w:t>
      </w:r>
      <w:r>
        <w:rPr>
          <w:rFonts w:hint="eastAsia" w:ascii="仿宋_GB2312" w:hAnsi="仿宋_GB2312" w:eastAsia="仿宋_GB2312" w:cs="仿宋_GB2312"/>
          <w:b/>
          <w:bCs/>
          <w:color w:val="000000"/>
          <w:sz w:val="28"/>
          <w:szCs w:val="28"/>
          <w:lang w:val="en-US" w:eastAsia="zh-CN"/>
        </w:rPr>
        <w:fldChar w:fldCharType="end"/>
      </w:r>
      <w:r>
        <w:rPr>
          <w:rFonts w:hint="eastAsia" w:ascii="仿宋_GB2312" w:hAnsi="仿宋_GB2312" w:eastAsia="仿宋_GB2312" w:cs="仿宋_GB2312"/>
          <w:color w:val="000000"/>
          <w:sz w:val="28"/>
          <w:szCs w:val="28"/>
          <w:lang w:val="en-US" w:eastAsia="zh-CN"/>
        </w:rPr>
        <w:t>。</w:t>
      </w:r>
    </w:p>
    <w:p w14:paraId="6B2C82C3">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方法二：登录济钢集团有限公司外网网址：</w:t>
      </w:r>
      <w:r>
        <w:rPr>
          <w:rFonts w:hint="eastAsia" w:ascii="仿宋_GB2312" w:hAnsi="仿宋_GB2312" w:eastAsia="仿宋_GB2312" w:cs="仿宋_GB2312"/>
          <w:color w:val="000000"/>
          <w:sz w:val="28"/>
          <w:szCs w:val="28"/>
          <w:lang w:val="en-US" w:eastAsia="zh-CN"/>
        </w:rPr>
        <w:fldChar w:fldCharType="begin"/>
      </w:r>
      <w:r>
        <w:rPr>
          <w:rFonts w:hint="eastAsia" w:ascii="仿宋_GB2312" w:hAnsi="仿宋_GB2312" w:eastAsia="仿宋_GB2312" w:cs="仿宋_GB2312"/>
          <w:color w:val="000000"/>
          <w:sz w:val="28"/>
          <w:szCs w:val="28"/>
          <w:lang w:val="en-US" w:eastAsia="zh-CN"/>
        </w:rPr>
        <w:instrText xml:space="preserve"> HYPERLINK "http://www.jigang.com.cn-济钢阳光购销管理平台或bidding.jigang.com.cn" </w:instrText>
      </w:r>
      <w:r>
        <w:rPr>
          <w:rFonts w:hint="eastAsia" w:ascii="仿宋_GB2312" w:hAnsi="仿宋_GB2312" w:eastAsia="仿宋_GB2312" w:cs="仿宋_GB2312"/>
          <w:color w:val="000000"/>
          <w:sz w:val="28"/>
          <w:szCs w:val="28"/>
          <w:lang w:val="en-US" w:eastAsia="zh-CN"/>
        </w:rPr>
        <w:fldChar w:fldCharType="separate"/>
      </w:r>
      <w:r>
        <w:rPr>
          <w:rFonts w:hint="eastAsia" w:ascii="仿宋_GB2312" w:hAnsi="仿宋_GB2312" w:eastAsia="仿宋_GB2312" w:cs="仿宋_GB2312"/>
          <w:b/>
          <w:bCs/>
          <w:color w:val="000000"/>
          <w:sz w:val="28"/>
          <w:szCs w:val="28"/>
          <w:lang w:val="en-US" w:eastAsia="zh-CN"/>
        </w:rPr>
        <w:t>www.jigang.com.cn</w:t>
      </w:r>
      <w:r>
        <w:rPr>
          <w:rFonts w:hint="eastAsia" w:ascii="仿宋_GB2312" w:hAnsi="仿宋_GB2312" w:eastAsia="仿宋_GB2312" w:cs="仿宋_GB2312"/>
          <w:color w:val="000000"/>
          <w:sz w:val="28"/>
          <w:szCs w:val="28"/>
          <w:lang w:val="en-US" w:eastAsia="zh-CN"/>
        </w:rPr>
        <w:t>，点击济钢集团有限公司阳光购销平台</w:t>
      </w:r>
      <w:r>
        <w:rPr>
          <w:rFonts w:hint="eastAsia" w:ascii="仿宋_GB2312" w:hAnsi="仿宋_GB2312" w:eastAsia="仿宋_GB2312" w:cs="仿宋_GB2312"/>
          <w:color w:val="000000"/>
          <w:sz w:val="28"/>
          <w:szCs w:val="28"/>
          <w:lang w:val="en-US" w:eastAsia="zh-CN"/>
        </w:rPr>
        <w:fldChar w:fldCharType="end"/>
      </w:r>
      <w:r>
        <w:rPr>
          <w:rFonts w:hint="eastAsia" w:ascii="仿宋_GB2312" w:hAnsi="仿宋_GB2312" w:eastAsia="仿宋_GB2312" w:cs="仿宋_GB2312"/>
          <w:color w:val="000000"/>
          <w:sz w:val="28"/>
          <w:szCs w:val="28"/>
          <w:lang w:val="en-US" w:eastAsia="zh-CN"/>
        </w:rPr>
        <w:t>。</w:t>
      </w:r>
    </w:p>
    <w:p w14:paraId="3234187B">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（二）按照系统提示或要求进行操作。</w:t>
      </w:r>
    </w:p>
    <w:p w14:paraId="10A6B952">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十一、竞价规则</w:t>
      </w:r>
    </w:p>
    <w:p w14:paraId="6D03CEE2">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（一）竞租人初始报价不得低于竞租底价，否则视为无效报价。</w:t>
      </w:r>
    </w:p>
    <w:p w14:paraId="19CEF91D">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（二）在公告约定的竞租报价时间内，竞租人可以多次报价，以底价为基数，阶梯竞价为人民币（第一项10000万元/次，第二项1000元/次），最后截止时间的最高报价者为竞得人。</w:t>
      </w:r>
    </w:p>
    <w:p w14:paraId="2C18DE2B">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十二、出租价格</w:t>
      </w:r>
    </w:p>
    <w:p w14:paraId="6EE2F547">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根据集团公司《不动产管理及经营实施细则》和相关要求，在资产评估值的基础上，按照市场化原则确定出租价格，拟定租赁最低价格不低于市场价值评估的单位租金*面积*天数。最终以实际招拍挂、签订合同的价格为准，租金在竞租成交价基础上，自第二年起每年递增5%。</w:t>
      </w:r>
    </w:p>
    <w:p w14:paraId="7B87E656">
      <w:pPr>
        <w:numPr>
          <w:ilvl w:val="0"/>
          <w:numId w:val="0"/>
        </w:numPr>
        <w:rPr>
          <w:rFonts w:hint="eastAsia" w:ascii="楷体" w:hAnsi="楷体" w:eastAsia="楷体" w:cs="楷体"/>
          <w:b w:val="0"/>
          <w:bCs w:val="0"/>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十三、其他约定事项</w:t>
      </w:r>
    </w:p>
    <w:p w14:paraId="7554844D">
      <w:pPr>
        <w:numPr>
          <w:ilvl w:val="0"/>
          <w:numId w:val="0"/>
        </w:numPr>
        <w:ind w:firstLine="560" w:firstLineChars="200"/>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（一）费用及支付时间、方式</w:t>
      </w:r>
    </w:p>
    <w:p w14:paraId="05A7F804">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出租方根据承租方租赁面积、租金及经营项目的安全风险，出租方收取承租方履约保证金0.3-5万元，收取安全风险抵押金0.2-5万元（出租方开具收据），以用来规范承租方在合同存续期内的消防、安全、环保、水电使用等方面符合相关规定要求，</w:t>
      </w:r>
      <w:r>
        <w:rPr>
          <w:rFonts w:hint="eastAsia" w:ascii="仿宋_GB2312" w:eastAsia="仿宋_GB2312"/>
          <w:sz w:val="28"/>
          <w:szCs w:val="28"/>
        </w:rPr>
        <w:t>以上两项在合同存续期内不足应</w:t>
      </w:r>
      <w:r>
        <w:rPr>
          <w:rFonts w:hint="eastAsia" w:ascii="仿宋_GB2312" w:eastAsia="仿宋_GB2312"/>
          <w:sz w:val="28"/>
          <w:szCs w:val="28"/>
          <w:lang w:val="en-US" w:eastAsia="zh-CN"/>
        </w:rPr>
        <w:t>交</w:t>
      </w:r>
      <w:r>
        <w:rPr>
          <w:rFonts w:hint="eastAsia" w:ascii="仿宋_GB2312" w:eastAsia="仿宋_GB2312"/>
          <w:sz w:val="28"/>
          <w:szCs w:val="28"/>
        </w:rPr>
        <w:t>额度</w:t>
      </w:r>
      <w:r>
        <w:rPr>
          <w:rFonts w:hint="eastAsia" w:ascii="仿宋_GB2312" w:eastAsia="仿宋_GB2312"/>
          <w:sz w:val="28"/>
          <w:szCs w:val="28"/>
          <w:u w:val="none"/>
        </w:rPr>
        <w:t>50%</w:t>
      </w:r>
      <w:r>
        <w:rPr>
          <w:rFonts w:hint="eastAsia" w:ascii="仿宋_GB2312" w:eastAsia="仿宋_GB2312"/>
          <w:sz w:val="28"/>
          <w:szCs w:val="28"/>
          <w:u w:val="none"/>
          <w:lang w:val="en-US" w:eastAsia="zh-CN"/>
        </w:rPr>
        <w:t>时，</w:t>
      </w:r>
      <w:r>
        <w:rPr>
          <w:rFonts w:hint="eastAsia" w:ascii="仿宋_GB2312" w:eastAsia="仿宋_GB2312"/>
          <w:sz w:val="28"/>
          <w:szCs w:val="28"/>
          <w:lang w:val="en-US" w:eastAsia="zh-CN"/>
        </w:rPr>
        <w:t>承租方在接到补交通知5日内及时补交</w:t>
      </w:r>
      <w:r>
        <w:rPr>
          <w:rFonts w:hint="eastAsia" w:ascii="仿宋_GB2312" w:eastAsia="仿宋_GB2312"/>
          <w:sz w:val="28"/>
          <w:szCs w:val="28"/>
        </w:rPr>
        <w:t>。</w:t>
      </w:r>
      <w:r>
        <w:rPr>
          <w:rFonts w:hint="eastAsia" w:ascii="仿宋_GB2312" w:hAnsi="仿宋_GB2312" w:eastAsia="仿宋_GB2312" w:cs="仿宋_GB2312"/>
          <w:color w:val="000000"/>
          <w:sz w:val="28"/>
          <w:szCs w:val="28"/>
          <w:lang w:val="en-US" w:eastAsia="zh-CN"/>
        </w:rPr>
        <w:t>合同租期内如承租方无违反合同约定事项，</w:t>
      </w:r>
      <w:r>
        <w:rPr>
          <w:rFonts w:hint="eastAsia" w:ascii="仿宋_GB2312" w:eastAsia="仿宋_GB2312"/>
          <w:sz w:val="28"/>
          <w:szCs w:val="28"/>
        </w:rPr>
        <w:t>合同期满后</w:t>
      </w:r>
      <w:r>
        <w:rPr>
          <w:rFonts w:hint="eastAsia" w:ascii="仿宋_GB2312" w:eastAsia="仿宋_GB2312"/>
          <w:sz w:val="28"/>
          <w:szCs w:val="28"/>
          <w:lang w:val="en-US" w:eastAsia="zh-CN"/>
        </w:rPr>
        <w:t>承租方交回收据，出租方</w:t>
      </w:r>
      <w:r>
        <w:rPr>
          <w:rFonts w:hint="eastAsia" w:ascii="仿宋_GB2312" w:eastAsia="仿宋_GB2312"/>
          <w:sz w:val="28"/>
          <w:szCs w:val="28"/>
        </w:rPr>
        <w:t>全额返还履约保证金、安全消防风险抵押金（不计利息）</w:t>
      </w:r>
      <w:r>
        <w:rPr>
          <w:rFonts w:hint="eastAsia" w:ascii="仿宋_GB2312" w:hAnsi="仿宋_GB2312" w:eastAsia="仿宋_GB2312" w:cs="仿宋_GB2312"/>
          <w:color w:val="000000"/>
          <w:sz w:val="28"/>
          <w:szCs w:val="28"/>
          <w:lang w:val="en-US" w:eastAsia="zh-CN"/>
        </w:rPr>
        <w:t>。</w:t>
      </w:r>
    </w:p>
    <w:p w14:paraId="42FB56CC">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物业费：一般生产经营单位按不低于0.5元/㎡/月，污水、垃圾杂物产生量大或对园区公共系统、设施影响严重的单位按1-5元/㎡/月。承租方应于合同签订后5个工作日内全额支付年度租赁费及物业服务费，支付方式为银行电汇。出租方开具相应的发票。</w:t>
      </w:r>
    </w:p>
    <w:p w14:paraId="6F5887A5">
      <w:pPr>
        <w:adjustRightInd w:val="0"/>
        <w:snapToGrid w:val="0"/>
        <w:spacing w:line="5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3.承租方</w:t>
      </w:r>
      <w:r>
        <w:rPr>
          <w:rFonts w:hint="eastAsia" w:ascii="仿宋_GB2312" w:eastAsia="仿宋_GB2312"/>
          <w:color w:val="000000" w:themeColor="text1"/>
          <w:sz w:val="28"/>
          <w:szCs w:val="28"/>
          <w:lang w:val="en-US" w:eastAsia="zh-CN"/>
          <w14:textFill>
            <w14:solidFill>
              <w14:schemeClr w14:val="tx1"/>
            </w14:solidFill>
          </w14:textFill>
        </w:rPr>
        <w:t>承担租赁期限内的：水费、电费、通信及网络费用等。</w:t>
      </w:r>
      <w:r>
        <w:rPr>
          <w:rFonts w:hint="eastAsia" w:ascii="仿宋_GB2312" w:eastAsia="仿宋_GB2312"/>
          <w:color w:val="000000" w:themeColor="text1"/>
          <w:sz w:val="28"/>
          <w:szCs w:val="28"/>
          <w14:textFill>
            <w14:solidFill>
              <w14:schemeClr w14:val="tx1"/>
            </w14:solidFill>
          </w14:textFill>
        </w:rPr>
        <w:t>水电费收费标准：水费</w:t>
      </w: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元</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立方米</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特殊用水执行相关政策收取8-16元/立方米</w:t>
      </w:r>
      <w:r>
        <w:rPr>
          <w:rFonts w:hint="eastAsia" w:ascii="仿宋_GB2312" w:eastAsia="仿宋_GB2312"/>
          <w:color w:val="000000" w:themeColor="text1"/>
          <w:sz w:val="28"/>
          <w:szCs w:val="28"/>
          <w14:textFill>
            <w14:solidFill>
              <w14:schemeClr w14:val="tx1"/>
            </w14:solidFill>
          </w14:textFill>
        </w:rPr>
        <w:t>、电费</w:t>
      </w:r>
      <w:r>
        <w:rPr>
          <w:rFonts w:hint="eastAsia" w:ascii="仿宋_GB2312" w:eastAsia="仿宋_GB2312"/>
          <w:color w:val="000000" w:themeColor="text1"/>
          <w:sz w:val="28"/>
          <w:szCs w:val="28"/>
          <w:lang w:val="en-US" w:eastAsia="zh-CN"/>
          <w14:textFill>
            <w14:solidFill>
              <w14:schemeClr w14:val="tx1"/>
            </w14:solidFill>
          </w14:textFill>
        </w:rPr>
        <w:t>按照国网当月结算平均电价/（1-12%损耗率）*实际用电量</w:t>
      </w:r>
      <w:r>
        <w:rPr>
          <w:rFonts w:hint="eastAsia" w:ascii="仿宋_GB2312" w:eastAsia="仿宋_GB2312"/>
          <w:color w:val="000000" w:themeColor="text1"/>
          <w:sz w:val="28"/>
          <w:szCs w:val="28"/>
          <w14:textFill>
            <w14:solidFill>
              <w14:schemeClr w14:val="tx1"/>
            </w14:solidFill>
          </w14:textFill>
        </w:rPr>
        <w:t>，使用量均以</w:t>
      </w:r>
      <w:r>
        <w:rPr>
          <w:rFonts w:hint="eastAsia" w:ascii="仿宋_GB2312" w:eastAsia="仿宋_GB2312"/>
          <w:color w:val="000000" w:themeColor="text1"/>
          <w:sz w:val="28"/>
          <w:szCs w:val="28"/>
          <w:lang w:eastAsia="zh-CN"/>
          <w14:textFill>
            <w14:solidFill>
              <w14:schemeClr w14:val="tx1"/>
            </w14:solidFill>
          </w14:textFill>
        </w:rPr>
        <w:t>出租方</w:t>
      </w:r>
      <w:r>
        <w:rPr>
          <w:rFonts w:hint="eastAsia" w:ascii="仿宋_GB2312" w:eastAsia="仿宋_GB2312"/>
          <w:color w:val="000000" w:themeColor="text1"/>
          <w:sz w:val="28"/>
          <w:szCs w:val="28"/>
          <w14:textFill>
            <w14:solidFill>
              <w14:schemeClr w14:val="tx1"/>
            </w14:solidFill>
          </w14:textFill>
        </w:rPr>
        <w:t>表计量为准</w:t>
      </w:r>
      <w:r>
        <w:rPr>
          <w:rFonts w:hint="eastAsia" w:ascii="仿宋_GB2312" w:eastAsia="仿宋_GB2312"/>
          <w:color w:val="000000" w:themeColor="text1"/>
          <w:sz w:val="28"/>
          <w:szCs w:val="28"/>
          <w:lang w:val="en-US" w:eastAsia="zh-CN"/>
          <w14:textFill>
            <w14:solidFill>
              <w14:schemeClr w14:val="tx1"/>
            </w14:solidFill>
          </w14:textFill>
        </w:rPr>
        <w:t>据实结算。本合同期内如水、电费用有调整，同步变更。支付时间：按本月实际发生额于次月</w:t>
      </w:r>
      <w:r>
        <w:rPr>
          <w:rFonts w:hint="eastAsia" w:ascii="仿宋_GB2312" w:eastAsia="仿宋_GB2312"/>
          <w:color w:val="000000" w:themeColor="text1"/>
          <w:sz w:val="28"/>
          <w:szCs w:val="28"/>
          <w:u w:val="single"/>
          <w:lang w:val="en-US" w:eastAsia="zh-CN"/>
          <w14:textFill>
            <w14:solidFill>
              <w14:schemeClr w14:val="tx1"/>
            </w14:solidFill>
          </w14:textFill>
        </w:rPr>
        <w:t xml:space="preserve"> 5 </w:t>
      </w:r>
      <w:r>
        <w:rPr>
          <w:rFonts w:hint="eastAsia" w:ascii="仿宋_GB2312" w:eastAsia="仿宋_GB2312"/>
          <w:color w:val="000000" w:themeColor="text1"/>
          <w:sz w:val="28"/>
          <w:szCs w:val="28"/>
          <w:lang w:val="en-US" w:eastAsia="zh-CN"/>
          <w14:textFill>
            <w14:solidFill>
              <w14:schemeClr w14:val="tx1"/>
            </w14:solidFill>
          </w14:textFill>
        </w:rPr>
        <w:t>日前支付。支付方式为银行电汇，出租方收款后出具相应发票。租赁期间所产生的水费、电费等费用，租赁期满承租方须结清全部费用。</w:t>
      </w:r>
    </w:p>
    <w:p w14:paraId="612CAD25">
      <w:pPr>
        <w:pStyle w:val="10"/>
        <w:rPr>
          <w:rFonts w:hint="default"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 w:val="0"/>
          <w:bCs w:val="0"/>
          <w:color w:val="000000"/>
          <w:kern w:val="2"/>
          <w:sz w:val="28"/>
          <w:szCs w:val="28"/>
          <w:lang w:val="en-US" w:eastAsia="zh-CN" w:bidi="ar-SA"/>
        </w:rPr>
        <w:t>4.租金、服务费等各项费用，按照合同约定按时缴纳，支付方式为银行电汇，出租方出具相应发票。</w:t>
      </w:r>
    </w:p>
    <w:p w14:paraId="71E409E9">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（二）双方权利和义务</w:t>
      </w:r>
    </w:p>
    <w:p w14:paraId="534B2591">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1.出租方</w:t>
      </w:r>
      <w:r>
        <w:rPr>
          <w:rFonts w:hint="eastAsia" w:ascii="仿宋_GB2312" w:hAnsi="仿宋_GB2312" w:eastAsia="仿宋_GB2312" w:cs="仿宋_GB2312"/>
          <w:b w:val="0"/>
          <w:bCs/>
          <w:sz w:val="28"/>
          <w:szCs w:val="28"/>
        </w:rPr>
        <w:t>的权利和义务</w:t>
      </w:r>
    </w:p>
    <w:p w14:paraId="63A10D19">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双方合同</w:t>
      </w:r>
      <w:r>
        <w:rPr>
          <w:rFonts w:hint="eastAsia" w:ascii="仿宋_GB2312" w:hAnsi="仿宋_GB2312" w:eastAsia="仿宋_GB2312" w:cs="仿宋_GB2312"/>
          <w:sz w:val="28"/>
          <w:szCs w:val="28"/>
        </w:rPr>
        <w:t>生效后，</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约定的标的物现状交付</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使用，并配合</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办理水、电使用等相关手续。</w:t>
      </w:r>
    </w:p>
    <w:p w14:paraId="2DAC6DD8">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在合同履行期间，</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有权定期或不定期对租赁物的消防、安全、</w:t>
      </w:r>
      <w:r>
        <w:rPr>
          <w:rFonts w:hint="eastAsia" w:ascii="仿宋_GB2312" w:hAnsi="仿宋_GB2312" w:eastAsia="仿宋_GB2312" w:cs="仿宋_GB2312"/>
          <w:sz w:val="28"/>
          <w:szCs w:val="28"/>
          <w:lang w:val="en-US" w:eastAsia="zh-CN"/>
        </w:rPr>
        <w:t>环保、</w:t>
      </w:r>
      <w:r>
        <w:rPr>
          <w:rFonts w:hint="eastAsia" w:ascii="仿宋_GB2312" w:hAnsi="仿宋_GB2312" w:eastAsia="仿宋_GB2312" w:cs="仿宋_GB2312"/>
          <w:sz w:val="28"/>
          <w:szCs w:val="28"/>
        </w:rPr>
        <w:t>水电等使用情况进行检查、监督。对存在消防、安全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环保</w:t>
      </w:r>
      <w:r>
        <w:rPr>
          <w:rFonts w:hint="eastAsia" w:ascii="仿宋_GB2312" w:hAnsi="仿宋_GB2312" w:eastAsia="仿宋_GB2312" w:cs="仿宋_GB2312"/>
          <w:sz w:val="28"/>
          <w:szCs w:val="28"/>
        </w:rPr>
        <w:t>隐患的，</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有权作出书面整改通知。</w:t>
      </w:r>
    </w:p>
    <w:p w14:paraId="6BF56E86">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租赁期限内，</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享有独立经营自主权，</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无故不得干涉</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正常生产经营。</w:t>
      </w:r>
    </w:p>
    <w:p w14:paraId="29960267">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lang w:eastAsia="zh-CN"/>
        </w:rPr>
        <w:t>承租方</w:t>
      </w:r>
      <w:r>
        <w:rPr>
          <w:rFonts w:hint="eastAsia" w:ascii="仿宋_GB2312" w:hAnsi="仿宋_GB2312" w:eastAsia="仿宋_GB2312" w:cs="仿宋_GB2312"/>
          <w:b w:val="0"/>
          <w:bCs/>
          <w:sz w:val="28"/>
          <w:szCs w:val="28"/>
        </w:rPr>
        <w:t>的权利和义务</w:t>
      </w:r>
    </w:p>
    <w:p w14:paraId="14C60894">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依约按时缴纳租赁费及水电暖网物等费用，如</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逾期未缴纳的，每逾期一天，应按照当年租赁费的</w:t>
      </w:r>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‰支付违约金，违约金从</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已缴纳的履约保证金中扣除，履约保证金不足以支付违约金的，由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另行支付。</w:t>
      </w:r>
    </w:p>
    <w:p w14:paraId="39BBE80D">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租赁期内，未经</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书面同意，</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不得擅自将租赁物转租、转借他人。如</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擅自转租、转借的，</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有权单方解除合同，</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已支付的租金及履约保证金不予退还，因此给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造成损失的，</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应按照实际损失承担赔偿责任。</w:t>
      </w:r>
    </w:p>
    <w:p w14:paraId="644659C0">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租赁期内，</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不得新建永久性建筑物、构筑物。</w:t>
      </w:r>
      <w:r>
        <w:rPr>
          <w:rFonts w:hint="eastAsia" w:ascii="仿宋_GB2312" w:hAnsi="仿宋_GB2312" w:eastAsia="仿宋_GB2312" w:cs="仿宋_GB2312"/>
          <w:sz w:val="28"/>
          <w:szCs w:val="28"/>
          <w:lang w:val="en-US" w:eastAsia="zh-CN"/>
        </w:rPr>
        <w:t>符合政府规划并</w:t>
      </w: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书面同意，</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可以对租赁物进行装修、改造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增建临时性建筑物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不得破坏厂房建筑物的承重结构，不得改变主体结构，</w:t>
      </w:r>
      <w:r>
        <w:rPr>
          <w:rFonts w:hint="eastAsia" w:ascii="仿宋_GB2312" w:hAnsi="仿宋_GB2312" w:eastAsia="仿宋_GB2312" w:cs="仿宋_GB2312"/>
          <w:sz w:val="28"/>
          <w:szCs w:val="28"/>
        </w:rPr>
        <w:t>相应费用及施工现场消防安全</w:t>
      </w:r>
      <w:r>
        <w:rPr>
          <w:rFonts w:hint="eastAsia" w:ascii="仿宋_GB2312" w:hAnsi="仿宋_GB2312" w:eastAsia="仿宋_GB2312" w:cs="仿宋_GB2312"/>
          <w:sz w:val="28"/>
          <w:szCs w:val="28"/>
          <w:lang w:val="en-US" w:eastAsia="zh-CN"/>
        </w:rPr>
        <w:t>环保</w:t>
      </w:r>
      <w:r>
        <w:rPr>
          <w:rFonts w:hint="eastAsia" w:ascii="仿宋_GB2312" w:hAnsi="仿宋_GB2312" w:eastAsia="仿宋_GB2312" w:cs="仿宋_GB2312"/>
          <w:sz w:val="28"/>
          <w:szCs w:val="28"/>
        </w:rPr>
        <w:t>责任、消防备案手续等均由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自行负责。</w:t>
      </w:r>
    </w:p>
    <w:p w14:paraId="28161D00">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租赁期内，</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妥善使用租赁物、消防器材及设施。因</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管理、使用不善造成租赁物、消防器材及</w:t>
      </w:r>
      <w:r>
        <w:rPr>
          <w:rFonts w:hint="eastAsia" w:ascii="仿宋_GB2312" w:hAnsi="仿宋_GB2312" w:eastAsia="仿宋_GB2312" w:cs="仿宋_GB2312"/>
          <w:sz w:val="28"/>
          <w:szCs w:val="28"/>
          <w:lang w:val="en-US" w:eastAsia="zh-CN"/>
        </w:rPr>
        <w:t>公共</w:t>
      </w:r>
      <w:r>
        <w:rPr>
          <w:rFonts w:hint="eastAsia" w:ascii="仿宋_GB2312" w:hAnsi="仿宋_GB2312" w:eastAsia="仿宋_GB2312" w:cs="仿宋_GB2312"/>
          <w:sz w:val="28"/>
          <w:szCs w:val="28"/>
        </w:rPr>
        <w:t>设施损坏的，维修费用由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承担；因</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原因造成租赁物、消防器材及</w:t>
      </w:r>
      <w:r>
        <w:rPr>
          <w:rFonts w:hint="eastAsia" w:ascii="仿宋_GB2312" w:hAnsi="仿宋_GB2312" w:eastAsia="仿宋_GB2312" w:cs="仿宋_GB2312"/>
          <w:sz w:val="28"/>
          <w:szCs w:val="28"/>
          <w:lang w:val="en-US" w:eastAsia="zh-CN"/>
        </w:rPr>
        <w:t>公共</w:t>
      </w:r>
      <w:r>
        <w:rPr>
          <w:rFonts w:hint="eastAsia" w:ascii="仿宋_GB2312" w:hAnsi="仿宋_GB2312" w:eastAsia="仿宋_GB2312" w:cs="仿宋_GB2312"/>
          <w:sz w:val="28"/>
          <w:szCs w:val="28"/>
        </w:rPr>
        <w:t>设施损坏严重或灭失的，</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有权单方解除租赁合同，</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因此遭受的所有损失由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负责赔偿。</w:t>
      </w:r>
    </w:p>
    <w:p w14:paraId="47D47D3D">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应严格按照合同约定用途使用租赁物，不得存放危险、易燃易爆等违法违规物品；</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应严格按照用电规范用电，禁止私扯乱接，严禁超负荷用电，因此发生事故的，由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承担全部责任并赔偿所有损失。</w:t>
      </w:r>
    </w:p>
    <w:p w14:paraId="6197965D">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租赁期限内，</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应严格遵守</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出入厂等相关管理规定，因</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原因给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或其他第三方的人员或设备设施等财产造成损害的，由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承担赔偿责任。</w:t>
      </w:r>
    </w:p>
    <w:p w14:paraId="4F962B8F">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（三）消防安全责任</w:t>
      </w:r>
    </w:p>
    <w:p w14:paraId="19BD800C">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租赁期内，出租方有权按照国家《消防法》《安全生产法》《中华人民共和国环境保护法》等相关法律法规规定或出租方上级主管单位的相关要求，对承租方进行定期或不定期检查和监督。对存在消防、安全隐患的，出租方有权作出书面整改通知，并对拒不配合整改的违法行为进行相应处罚。情节严重的，出租方有权责令其停止生产经营行为并中止或终止租赁合同，以此造成的损失全部由承租方承担。</w:t>
      </w:r>
    </w:p>
    <w:p w14:paraId="7717836F">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租赁期内，承租方及其负责人或法定代表人为消防、安全、环保责任人，全面负责承租场所的消防、安全、环保工作并承担相应责任。承租方应当按照国家《消防法》《安全生产法》《中华人民共和国环境保护法》等相关法律法规规定，建立健全各项消防安全制度和保证各种消防器材、设施的完好无损，保证安全疏散通道和消防车通道畅通无阻。</w:t>
      </w:r>
    </w:p>
    <w:p w14:paraId="70D979B9">
      <w:pPr>
        <w:pStyle w:val="2"/>
        <w:rPr>
          <w:rFonts w:hint="default"/>
          <w:lang w:val="en-US" w:eastAsia="zh-CN"/>
        </w:rPr>
      </w:pPr>
      <w:r>
        <w:rPr>
          <w:rFonts w:hint="eastAsia" w:hAnsi="仿宋_GB2312" w:cs="仿宋_GB2312"/>
          <w:color w:val="000000"/>
          <w:sz w:val="28"/>
          <w:szCs w:val="28"/>
          <w:lang w:val="en-US" w:eastAsia="zh-CN"/>
        </w:rPr>
        <w:t>3.承租方不得利用租赁厂房、仓库，从事甲乙类物品生产、储存行为，所从事的生产、储存行为必须符合消防、安全、环保资质、配套设施及国家法律法规要求。</w:t>
      </w:r>
    </w:p>
    <w:p w14:paraId="6A530A0E">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4.本合同签订时，双方另行签订《消防管理协议》、《安全管理协议》、《环保管理协议》，为本合同的重要组成部分，与本合同具有同等法律效力。</w:t>
      </w:r>
    </w:p>
    <w:p w14:paraId="1436FB7F">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（四）不可抗力</w:t>
      </w:r>
    </w:p>
    <w:p w14:paraId="039ED6D7">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租赁期内，如发生不可抗力（包括但不限于自然灾害或政府规划或政府管控要求，或</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上级主管单位的管控要求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或安全鉴定等级达到C级、D级</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color w:val="000000"/>
          <w:sz w:val="28"/>
          <w:szCs w:val="28"/>
        </w:rPr>
        <w:t>自身不能决定的其他事项</w:t>
      </w:r>
      <w:r>
        <w:rPr>
          <w:rFonts w:hint="eastAsia" w:ascii="仿宋_GB2312" w:hAnsi="仿宋_GB2312" w:eastAsia="仿宋_GB2312" w:cs="仿宋_GB2312"/>
          <w:sz w:val="28"/>
          <w:szCs w:val="28"/>
        </w:rPr>
        <w:t>）导致合同部分或全部无法履行的，</w:t>
      </w:r>
      <w:r>
        <w:rPr>
          <w:rFonts w:hint="eastAsia" w:ascii="仿宋_GB2312" w:hAnsi="仿宋_GB2312" w:eastAsia="仿宋_GB2312" w:cs="仿宋_GB2312"/>
          <w:color w:val="000000"/>
          <w:sz w:val="28"/>
          <w:szCs w:val="28"/>
          <w:lang w:eastAsia="zh-CN"/>
        </w:rPr>
        <w:t>出租方</w:t>
      </w:r>
      <w:r>
        <w:rPr>
          <w:rFonts w:hint="eastAsia" w:ascii="仿宋_GB2312" w:hAnsi="仿宋_GB2312" w:eastAsia="仿宋_GB2312" w:cs="仿宋_GB2312"/>
          <w:color w:val="000000"/>
          <w:sz w:val="28"/>
          <w:szCs w:val="28"/>
        </w:rPr>
        <w:t>有权根据实际情况单方面变更或解除合同，且不为此承担任何责任。</w:t>
      </w:r>
    </w:p>
    <w:p w14:paraId="3082FDD9">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1、因前述不可抗力影响，导致合同部分不能履行的，双方签订变更或补充协议，因前述不可抗力导致</w:t>
      </w:r>
      <w:r>
        <w:rPr>
          <w:rFonts w:hint="eastAsia" w:ascii="仿宋_GB2312" w:hAnsi="仿宋_GB2312" w:eastAsia="仿宋_GB2312" w:cs="仿宋_GB2312"/>
          <w:color w:val="000000"/>
          <w:sz w:val="28"/>
          <w:szCs w:val="28"/>
          <w:lang w:eastAsia="zh-CN"/>
        </w:rPr>
        <w:t>承租方</w:t>
      </w:r>
      <w:r>
        <w:rPr>
          <w:rFonts w:hint="eastAsia" w:ascii="仿宋_GB2312" w:hAnsi="仿宋_GB2312" w:eastAsia="仿宋_GB2312" w:cs="仿宋_GB2312"/>
          <w:sz w:val="28"/>
          <w:szCs w:val="28"/>
        </w:rPr>
        <w:t>自行新建、装修、改</w:t>
      </w:r>
      <w:r>
        <w:rPr>
          <w:rFonts w:hint="eastAsia" w:ascii="仿宋_GB2312" w:hAnsi="仿宋_GB2312" w:eastAsia="仿宋_GB2312" w:cs="仿宋_GB2312"/>
          <w:sz w:val="28"/>
          <w:szCs w:val="28"/>
          <w:lang w:val="en-US" w:eastAsia="zh-CN"/>
        </w:rPr>
        <w:t>造</w:t>
      </w:r>
      <w:r>
        <w:rPr>
          <w:rFonts w:hint="eastAsia" w:ascii="仿宋_GB2312" w:hAnsi="仿宋_GB2312" w:eastAsia="仿宋_GB2312" w:cs="仿宋_GB2312"/>
          <w:sz w:val="28"/>
          <w:szCs w:val="28"/>
        </w:rPr>
        <w:t>或增设等形成资产的损失，由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2、因前述不可抗力影响，导致合同部分不能履行，且</w:t>
      </w:r>
      <w:r>
        <w:rPr>
          <w:rFonts w:hint="eastAsia" w:ascii="仿宋_GB2312" w:hAnsi="仿宋_GB2312" w:eastAsia="仿宋_GB2312" w:cs="仿宋_GB2312"/>
          <w:color w:val="000000"/>
          <w:sz w:val="28"/>
          <w:szCs w:val="28"/>
          <w:lang w:eastAsia="zh-CN"/>
        </w:rPr>
        <w:t>承租方</w:t>
      </w:r>
      <w:r>
        <w:rPr>
          <w:rFonts w:hint="eastAsia" w:ascii="仿宋_GB2312" w:hAnsi="仿宋_GB2312" w:eastAsia="仿宋_GB2312" w:cs="仿宋_GB2312"/>
          <w:color w:val="000000"/>
          <w:sz w:val="28"/>
          <w:szCs w:val="28"/>
        </w:rPr>
        <w:t>有合理理由认为继续承租无法满足其使用需求的，可与</w:t>
      </w:r>
      <w:r>
        <w:rPr>
          <w:rFonts w:hint="eastAsia" w:ascii="仿宋_GB2312" w:hAnsi="仿宋_GB2312" w:eastAsia="仿宋_GB2312" w:cs="仿宋_GB2312"/>
          <w:color w:val="000000"/>
          <w:sz w:val="28"/>
          <w:szCs w:val="28"/>
          <w:lang w:eastAsia="zh-CN"/>
        </w:rPr>
        <w:t>出租方</w:t>
      </w:r>
      <w:r>
        <w:rPr>
          <w:rFonts w:hint="eastAsia" w:ascii="仿宋_GB2312" w:hAnsi="仿宋_GB2312" w:eastAsia="仿宋_GB2312" w:cs="仿宋_GB2312"/>
          <w:color w:val="000000"/>
          <w:sz w:val="28"/>
          <w:szCs w:val="28"/>
        </w:rPr>
        <w:t>协商解除合同，但</w:t>
      </w:r>
      <w:r>
        <w:rPr>
          <w:rFonts w:hint="eastAsia" w:ascii="仿宋_GB2312" w:hAnsi="仿宋_GB2312" w:eastAsia="仿宋_GB2312" w:cs="仿宋_GB2312"/>
          <w:color w:val="000000"/>
          <w:sz w:val="28"/>
          <w:szCs w:val="28"/>
          <w:lang w:eastAsia="zh-CN"/>
        </w:rPr>
        <w:t>承租方</w:t>
      </w:r>
      <w:r>
        <w:rPr>
          <w:rFonts w:hint="eastAsia" w:ascii="仿宋_GB2312" w:hAnsi="仿宋_GB2312" w:eastAsia="仿宋_GB2312" w:cs="仿宋_GB2312"/>
          <w:color w:val="000000"/>
          <w:sz w:val="28"/>
          <w:szCs w:val="28"/>
        </w:rPr>
        <w:t>因此产生的全部损失由</w:t>
      </w:r>
      <w:r>
        <w:rPr>
          <w:rFonts w:hint="eastAsia" w:ascii="仿宋_GB2312" w:hAnsi="仿宋_GB2312" w:eastAsia="仿宋_GB2312" w:cs="仿宋_GB2312"/>
          <w:color w:val="000000"/>
          <w:sz w:val="28"/>
          <w:szCs w:val="28"/>
          <w:lang w:eastAsia="zh-CN"/>
        </w:rPr>
        <w:t>承租方</w:t>
      </w:r>
      <w:r>
        <w:rPr>
          <w:rFonts w:hint="eastAsia" w:ascii="仿宋_GB2312" w:hAnsi="仿宋_GB2312" w:eastAsia="仿宋_GB2312" w:cs="仿宋_GB2312"/>
          <w:color w:val="000000"/>
          <w:sz w:val="28"/>
          <w:szCs w:val="28"/>
        </w:rPr>
        <w:t>承担，</w:t>
      </w:r>
      <w:r>
        <w:rPr>
          <w:rFonts w:hint="eastAsia" w:ascii="仿宋_GB2312" w:hAnsi="仿宋_GB2312" w:eastAsia="仿宋_GB2312" w:cs="仿宋_GB2312"/>
          <w:color w:val="000000"/>
          <w:sz w:val="28"/>
          <w:szCs w:val="28"/>
          <w:lang w:eastAsia="zh-CN"/>
        </w:rPr>
        <w:t>承租方</w:t>
      </w:r>
      <w:r>
        <w:rPr>
          <w:rFonts w:hint="eastAsia" w:ascii="仿宋_GB2312" w:hAnsi="仿宋_GB2312" w:eastAsia="仿宋_GB2312" w:cs="仿宋_GB2312"/>
          <w:color w:val="000000"/>
          <w:sz w:val="28"/>
          <w:szCs w:val="28"/>
        </w:rPr>
        <w:t>须按照</w:t>
      </w:r>
      <w:r>
        <w:rPr>
          <w:rFonts w:hint="eastAsia" w:ascii="仿宋_GB2312" w:hAnsi="仿宋_GB2312" w:eastAsia="仿宋_GB2312" w:cs="仿宋_GB2312"/>
          <w:color w:val="000000"/>
          <w:sz w:val="28"/>
          <w:szCs w:val="28"/>
          <w:lang w:val="en-US" w:eastAsia="zh-CN"/>
        </w:rPr>
        <w:t>出租方要求，</w:t>
      </w:r>
      <w:r>
        <w:rPr>
          <w:rFonts w:hint="eastAsia" w:ascii="仿宋_GB2312" w:hAnsi="仿宋_GB2312" w:eastAsia="仿宋_GB2312" w:cs="仿宋_GB2312"/>
          <w:color w:val="000000"/>
          <w:sz w:val="28"/>
          <w:szCs w:val="28"/>
        </w:rPr>
        <w:t>在限期内搬出租赁物，</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自行新建、装修、改建或增设等形成的资产由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自行收回，无法收回或因收回该等资产会对</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造成损失的，则该等资产由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无偿转让给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lang w:val="en-US" w:eastAsia="zh-CN"/>
        </w:rPr>
        <w:t>需要拆除的，费用由承租方承担。</w:t>
      </w:r>
    </w:p>
    <w:p w14:paraId="68A42313">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、合同变更或解除的，租金按照</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实际租用日期予以核减</w:t>
      </w:r>
      <w:r>
        <w:rPr>
          <w:rFonts w:hint="eastAsia" w:ascii="仿宋_GB2312" w:hAnsi="仿宋_GB2312" w:eastAsia="仿宋_GB2312" w:cs="仿宋_GB2312"/>
          <w:color w:val="000000"/>
          <w:sz w:val="28"/>
          <w:szCs w:val="28"/>
        </w:rPr>
        <w:t>。</w:t>
      </w:r>
    </w:p>
    <w:p w14:paraId="1A100050">
      <w:pPr>
        <w:pStyle w:val="10"/>
        <w:rPr>
          <w:rFonts w:hint="default" w:eastAsia="仿宋_GB2312"/>
          <w:lang w:val="en-US" w:eastAsia="zh-CN"/>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4.</w:t>
      </w:r>
      <w:r>
        <w:rPr>
          <w:rFonts w:hint="eastAsia" w:ascii="仿宋_GB2312" w:hAnsi="仿宋_GB2312" w:eastAsia="仿宋_GB2312" w:cs="仿宋_GB2312"/>
          <w:b w:val="0"/>
          <w:bCs w:val="0"/>
          <w:sz w:val="28"/>
          <w:szCs w:val="28"/>
        </w:rPr>
        <w:t>租赁期限内，出现政府征收的情况，本合同终止，</w:t>
      </w:r>
      <w:r>
        <w:rPr>
          <w:rFonts w:hint="eastAsia" w:ascii="仿宋_GB2312" w:hAnsi="仿宋_GB2312" w:eastAsia="仿宋_GB2312" w:cs="仿宋_GB2312"/>
          <w:b w:val="0"/>
          <w:bCs w:val="0"/>
          <w:sz w:val="28"/>
          <w:szCs w:val="28"/>
          <w:lang w:val="en-US" w:eastAsia="zh-CN"/>
        </w:rPr>
        <w:t>出租方</w:t>
      </w:r>
      <w:r>
        <w:rPr>
          <w:rFonts w:hint="eastAsia" w:ascii="仿宋_GB2312" w:hAnsi="仿宋_GB2312" w:eastAsia="仿宋_GB2312" w:cs="仿宋_GB2312"/>
          <w:b w:val="0"/>
          <w:bCs w:val="0"/>
          <w:sz w:val="28"/>
          <w:szCs w:val="28"/>
        </w:rPr>
        <w:t>需提前2个月告知</w:t>
      </w:r>
      <w:r>
        <w:rPr>
          <w:rFonts w:hint="eastAsia" w:ascii="仿宋_GB2312" w:hAnsi="仿宋_GB2312" w:eastAsia="仿宋_GB2312" w:cs="仿宋_GB2312"/>
          <w:b w:val="0"/>
          <w:bCs w:val="0"/>
          <w:sz w:val="28"/>
          <w:szCs w:val="28"/>
          <w:lang w:val="en-US" w:eastAsia="zh-CN"/>
        </w:rPr>
        <w:t>承租方</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承租方</w:t>
      </w:r>
      <w:r>
        <w:rPr>
          <w:rFonts w:hint="eastAsia" w:ascii="仿宋_GB2312" w:hAnsi="仿宋_GB2312" w:eastAsia="仿宋_GB2312" w:cs="仿宋_GB2312"/>
          <w:b w:val="0"/>
          <w:bCs w:val="0"/>
          <w:sz w:val="28"/>
          <w:szCs w:val="28"/>
        </w:rPr>
        <w:t>应积极及时配合拆迁，不得向</w:t>
      </w:r>
      <w:r>
        <w:rPr>
          <w:rFonts w:hint="eastAsia" w:ascii="仿宋_GB2312" w:hAnsi="仿宋_GB2312" w:eastAsia="仿宋_GB2312" w:cs="仿宋_GB2312"/>
          <w:b w:val="0"/>
          <w:bCs w:val="0"/>
          <w:sz w:val="28"/>
          <w:szCs w:val="28"/>
          <w:lang w:val="en-US" w:eastAsia="zh-CN"/>
        </w:rPr>
        <w:t>出租方</w:t>
      </w:r>
      <w:r>
        <w:rPr>
          <w:rFonts w:hint="eastAsia" w:ascii="仿宋_GB2312" w:hAnsi="仿宋_GB2312" w:eastAsia="仿宋_GB2312" w:cs="仿宋_GB2312"/>
          <w:b w:val="0"/>
          <w:bCs w:val="0"/>
          <w:sz w:val="28"/>
          <w:szCs w:val="28"/>
        </w:rPr>
        <w:t>提任何附加条件</w:t>
      </w:r>
      <w:r>
        <w:rPr>
          <w:rFonts w:hint="eastAsia" w:ascii="仿宋_GB2312" w:hAnsi="仿宋_GB2312" w:eastAsia="仿宋_GB2312" w:cs="仿宋_GB2312"/>
          <w:b w:val="0"/>
          <w:bCs w:val="0"/>
          <w:sz w:val="28"/>
          <w:szCs w:val="28"/>
          <w:highlight w:val="none"/>
        </w:rPr>
        <w:t>。</w:t>
      </w:r>
    </w:p>
    <w:p w14:paraId="0578DE91">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（五）租赁物的状况</w:t>
      </w:r>
    </w:p>
    <w:p w14:paraId="4F647584">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租赁物均以现状出租，</w:t>
      </w:r>
      <w:r>
        <w:rPr>
          <w:rFonts w:hint="eastAsia" w:ascii="仿宋_GB2312" w:hAnsi="仿宋_GB2312" w:eastAsia="仿宋_GB2312" w:cs="仿宋_GB2312"/>
          <w:color w:val="000000"/>
          <w:sz w:val="28"/>
          <w:szCs w:val="28"/>
          <w:lang w:val="en-US" w:eastAsia="zh-CN"/>
        </w:rPr>
        <w:t>出租方已组织建筑物的安全鉴定，鉴定级别为Bsu级或二级，符合租赁条件。承租方</w:t>
      </w:r>
      <w:r>
        <w:rPr>
          <w:rFonts w:hint="eastAsia" w:ascii="仿宋_GB2312" w:hAnsi="仿宋_GB2312" w:eastAsia="仿宋_GB2312" w:cs="仿宋_GB2312"/>
          <w:color w:val="000000"/>
          <w:sz w:val="28"/>
          <w:szCs w:val="28"/>
        </w:rPr>
        <w:t>参与竞租视为认可租赁物现状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租赁期内的</w:t>
      </w:r>
      <w:r>
        <w:rPr>
          <w:rFonts w:hint="eastAsia" w:ascii="仿宋_GB2312" w:hAnsi="仿宋_GB2312" w:eastAsia="仿宋_GB2312" w:cs="仿宋_GB2312"/>
          <w:sz w:val="28"/>
          <w:szCs w:val="28"/>
        </w:rPr>
        <w:t>相关</w:t>
      </w: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事项并承担相应费用，包括但不限于：租赁物屋顶、立面防水维修维护（含配套设备设施）；租赁物使用期间的安全状态判别及隐患辨识整改（不包括租赁物主体结构加固治理及费用）；实施非</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要求而须增加、完善、改造、重置租赁物及其毗邻区域相关资产的事项等。</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承担因房屋质量、自然老化、不可抗力等因素可能造成的租赁物状态功能改变、劣化，或为恢复租赁物相应状态功能所造成的</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直接及间接损失。</w:t>
      </w:r>
    </w:p>
    <w:p w14:paraId="50D59A2F">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（六）合同终止或解除</w:t>
      </w:r>
    </w:p>
    <w:p w14:paraId="5949D49A">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租赁期未满，若</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单方面终止本合同的，应提前</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个月通知</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双方达成协议后签订《合同终止协议》，承租方已交履约保证、安全风险抵押金不退，协议不成合同继续履行</w:t>
      </w:r>
      <w:r>
        <w:rPr>
          <w:rFonts w:hint="eastAsia" w:ascii="仿宋_GB2312" w:hAnsi="仿宋_GB2312" w:eastAsia="仿宋_GB2312" w:cs="仿宋_GB2312"/>
          <w:sz w:val="28"/>
          <w:szCs w:val="28"/>
        </w:rPr>
        <w:t>。</w:t>
      </w:r>
    </w:p>
    <w:p w14:paraId="5CCCBD9A">
      <w:pPr>
        <w:keepNext w:val="0"/>
        <w:keepLines w:val="0"/>
        <w:pageBreakBefore w:val="0"/>
        <w:widowControl w:val="0"/>
        <w:kinsoku/>
        <w:wordWrap/>
        <w:overflowPunct/>
        <w:topLinePunct w:val="0"/>
        <w:autoSpaceDE/>
        <w:autoSpaceDN/>
        <w:bidi w:val="0"/>
        <w:adjustRightInd w:val="0"/>
        <w:snapToGrid w:val="0"/>
        <w:spacing w:line="580" w:lineRule="exact"/>
        <w:ind w:firstLine="57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2、租赁期满后，如</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需继续租用，应当在本合同租期届满前2个月通知</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，在同等条件下，</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享有优先租赁权。</w:t>
      </w:r>
    </w:p>
    <w:p w14:paraId="1437EFE7">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3、租赁期满，双方未达成续租协议的，</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应于租赁期限届满</w:t>
      </w:r>
      <w:r>
        <w:rPr>
          <w:rFonts w:hint="eastAsia" w:ascii="仿宋_GB2312" w:hAnsi="仿宋_GB2312" w:eastAsia="仿宋_GB2312" w:cs="仿宋_GB2312"/>
          <w:sz w:val="28"/>
          <w:szCs w:val="28"/>
          <w:lang w:val="en-US" w:eastAsia="zh-CN"/>
        </w:rPr>
        <w:t>前</w:t>
      </w:r>
      <w:r>
        <w:rPr>
          <w:rFonts w:hint="eastAsia" w:ascii="仿宋_GB2312" w:hAnsi="仿宋_GB2312" w:eastAsia="仿宋_GB2312" w:cs="仿宋_GB2312"/>
          <w:sz w:val="28"/>
          <w:szCs w:val="28"/>
        </w:rPr>
        <w:t>搬离租赁物，并将租赁物及其设备设施完好的返还给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逾期不搬离租赁物的，每天应按照</w:t>
      </w:r>
      <w:r>
        <w:rPr>
          <w:rFonts w:hint="eastAsia" w:ascii="仿宋_GB2312" w:hAnsi="仿宋_GB2312" w:eastAsia="仿宋_GB2312" w:cs="仿宋_GB2312"/>
          <w:sz w:val="28"/>
          <w:szCs w:val="28"/>
          <w:lang w:val="en-US" w:eastAsia="zh-CN"/>
        </w:rPr>
        <w:t>上年租金支付占用费，并按照</w:t>
      </w:r>
      <w:r>
        <w:rPr>
          <w:rFonts w:hint="eastAsia" w:ascii="仿宋_GB2312" w:hAnsi="仿宋_GB2312" w:eastAsia="仿宋_GB2312" w:cs="仿宋_GB2312"/>
          <w:sz w:val="28"/>
          <w:szCs w:val="28"/>
        </w:rPr>
        <w:t>日租赁费的三倍向</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支付违约金，</w:t>
      </w:r>
      <w:r>
        <w:rPr>
          <w:rFonts w:hint="eastAsia" w:ascii="仿宋_GB2312" w:hAnsi="仿宋_GB2312" w:eastAsia="仿宋_GB2312" w:cs="仿宋_GB2312"/>
          <w:sz w:val="28"/>
          <w:szCs w:val="28"/>
          <w:lang w:val="en-US" w:eastAsia="zh-CN"/>
        </w:rPr>
        <w:t>合同到期后15日内仍未搬离，出租方视为承租方自动放弃，</w:t>
      </w:r>
      <w:r>
        <w:rPr>
          <w:rFonts w:hint="eastAsia" w:ascii="仿宋_GB2312" w:hAnsi="仿宋_GB2312" w:eastAsia="仿宋_GB2312" w:cs="仿宋_GB2312"/>
          <w:sz w:val="28"/>
          <w:szCs w:val="28"/>
        </w:rPr>
        <w:t>有权</w:t>
      </w:r>
      <w:r>
        <w:rPr>
          <w:rFonts w:hint="eastAsia" w:ascii="仿宋_GB2312" w:hAnsi="仿宋_GB2312" w:eastAsia="仿宋_GB2312" w:cs="仿宋_GB2312"/>
          <w:sz w:val="28"/>
          <w:szCs w:val="28"/>
          <w:lang w:val="en-US" w:eastAsia="zh-CN"/>
        </w:rPr>
        <w:t>处置</w:t>
      </w:r>
      <w:r>
        <w:rPr>
          <w:rFonts w:hint="eastAsia" w:ascii="仿宋_GB2312" w:hAnsi="仿宋_GB2312" w:eastAsia="仿宋_GB2312" w:cs="仿宋_GB2312"/>
          <w:sz w:val="28"/>
          <w:szCs w:val="28"/>
        </w:rPr>
        <w:t>场地内的</w:t>
      </w:r>
      <w:r>
        <w:rPr>
          <w:rFonts w:hint="eastAsia" w:ascii="仿宋_GB2312" w:hAnsi="仿宋_GB2312" w:eastAsia="仿宋_GB2312" w:cs="仿宋_GB2312"/>
          <w:sz w:val="28"/>
          <w:szCs w:val="28"/>
          <w:lang w:val="en-US" w:eastAsia="zh-CN"/>
        </w:rPr>
        <w:t>所有</w:t>
      </w:r>
      <w:r>
        <w:rPr>
          <w:rFonts w:hint="eastAsia" w:ascii="仿宋_GB2312" w:hAnsi="仿宋_GB2312" w:eastAsia="仿宋_GB2312" w:cs="仿宋_GB2312"/>
          <w:sz w:val="28"/>
          <w:szCs w:val="28"/>
        </w:rPr>
        <w:t>物品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出租方可单方面进行清场</w:t>
      </w:r>
      <w:r>
        <w:rPr>
          <w:rFonts w:hint="eastAsia" w:ascii="仿宋_GB2312" w:hAnsi="仿宋_GB2312" w:eastAsia="仿宋_GB2312" w:cs="仿宋_GB2312"/>
          <w:sz w:val="28"/>
          <w:szCs w:val="28"/>
        </w:rPr>
        <w:t>。</w:t>
      </w:r>
    </w:p>
    <w:p w14:paraId="1A17C5F4">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4、租赁期届满未续租或合同解除的，</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自行新建、装修、改建或增设等形成资产由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自行收回且产生的费用及损失由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全部承担，如</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无法收回前述资产或收回前述资产会对</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造成损失的，则该等资产由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无偿转让给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lang w:val="en-US" w:eastAsia="zh-CN"/>
        </w:rPr>
        <w:t>如需拆除，相关费用由承租方承担</w:t>
      </w:r>
      <w:r>
        <w:rPr>
          <w:rFonts w:hint="eastAsia" w:ascii="仿宋_GB2312" w:hAnsi="仿宋_GB2312" w:eastAsia="仿宋_GB2312" w:cs="仿宋_GB2312"/>
          <w:sz w:val="28"/>
          <w:szCs w:val="28"/>
        </w:rPr>
        <w:t>。</w:t>
      </w:r>
    </w:p>
    <w:p w14:paraId="37E61BD9">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有下列行为之一的，</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有权单方面解除</w:t>
      </w:r>
      <w:r>
        <w:rPr>
          <w:rFonts w:hint="eastAsia" w:ascii="仿宋_GB2312" w:hAnsi="仿宋_GB2312" w:eastAsia="仿宋_GB2312" w:cs="仿宋_GB2312"/>
          <w:sz w:val="28"/>
          <w:szCs w:val="28"/>
          <w:lang w:val="en-US" w:eastAsia="zh-CN"/>
        </w:rPr>
        <w:t>租赁</w:t>
      </w:r>
      <w:r>
        <w:rPr>
          <w:rFonts w:hint="eastAsia" w:ascii="仿宋_GB2312" w:hAnsi="仿宋_GB2312" w:eastAsia="仿宋_GB2312" w:cs="仿宋_GB2312"/>
          <w:sz w:val="28"/>
          <w:szCs w:val="28"/>
        </w:rPr>
        <w:t>合同，由此给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造成的全部损失，</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应予以赔偿：</w:t>
      </w:r>
    </w:p>
    <w:p w14:paraId="0A2DD5D7">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（1）擅自将租赁物转租、转借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抵押</w:t>
      </w:r>
      <w:r>
        <w:rPr>
          <w:rFonts w:hint="eastAsia" w:ascii="仿宋_GB2312" w:hAnsi="仿宋_GB2312" w:eastAsia="仿宋_GB2312" w:cs="仿宋_GB2312"/>
          <w:sz w:val="28"/>
          <w:szCs w:val="28"/>
        </w:rPr>
        <w:t>他人使用的；</w:t>
      </w:r>
    </w:p>
    <w:p w14:paraId="60EB1C57">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（2）未经</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书面同意，擅自拆除、改变租赁物结构或损坏租赁物，且经</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书面通知，在十日内仍未纠正并恢复原状的；</w:t>
      </w:r>
    </w:p>
    <w:p w14:paraId="47B7ABEA">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（3）擅自改变合同约定的租赁物用途，或利用该租赁物从事违法违规活动及国家法律法规禁止研发或生产的项目产品的；</w:t>
      </w:r>
    </w:p>
    <w:p w14:paraId="0DCCED9D">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kern w:val="0"/>
          <w:sz w:val="28"/>
          <w:szCs w:val="28"/>
        </w:rPr>
        <w:t>未经</w:t>
      </w:r>
      <w:r>
        <w:rPr>
          <w:rFonts w:hint="eastAsia" w:ascii="仿宋_GB2312" w:hAnsi="仿宋_GB2312" w:eastAsia="仿宋_GB2312" w:cs="仿宋_GB2312"/>
          <w:color w:val="000000"/>
          <w:kern w:val="0"/>
          <w:sz w:val="28"/>
          <w:szCs w:val="28"/>
          <w:lang w:eastAsia="zh-CN"/>
        </w:rPr>
        <w:t>出租方</w:t>
      </w:r>
      <w:r>
        <w:rPr>
          <w:rFonts w:hint="eastAsia" w:ascii="仿宋_GB2312" w:hAnsi="仿宋_GB2312" w:eastAsia="仿宋_GB2312" w:cs="仿宋_GB2312"/>
          <w:color w:val="000000"/>
          <w:kern w:val="0"/>
          <w:sz w:val="28"/>
          <w:szCs w:val="28"/>
        </w:rPr>
        <w:t>书面同意，擅自变更电路、乱扯电线的</w:t>
      </w:r>
      <w:r>
        <w:rPr>
          <w:rFonts w:hint="eastAsia" w:ascii="仿宋_GB2312" w:hAnsi="仿宋_GB2312" w:eastAsia="仿宋_GB2312" w:cs="仿宋_GB2312"/>
          <w:sz w:val="28"/>
          <w:szCs w:val="28"/>
        </w:rPr>
        <w:t>；</w:t>
      </w:r>
    </w:p>
    <w:p w14:paraId="0DE8809A">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履约保证金、安全风险抵押金不足50%，收到补交通知拒不补交的，</w:t>
      </w:r>
      <w:r>
        <w:rPr>
          <w:rFonts w:hint="eastAsia" w:ascii="仿宋_GB2312" w:hAnsi="仿宋_GB2312" w:eastAsia="仿宋_GB2312" w:cs="仿宋_GB2312"/>
          <w:sz w:val="28"/>
          <w:szCs w:val="28"/>
        </w:rPr>
        <w:t>拖欠支付租赁费及水电暖等费用累计时间超过</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日的</w:t>
      </w:r>
      <w:r>
        <w:rPr>
          <w:rFonts w:hint="eastAsia" w:ascii="仿宋_GB2312" w:hAnsi="仿宋_GB2312" w:eastAsia="仿宋_GB2312" w:cs="仿宋_GB2312"/>
          <w:color w:val="000000"/>
          <w:kern w:val="0"/>
          <w:sz w:val="28"/>
          <w:szCs w:val="28"/>
        </w:rPr>
        <w:t>；</w:t>
      </w:r>
    </w:p>
    <w:p w14:paraId="4E299947">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（6）毁坏消防器材、</w:t>
      </w:r>
      <w:r>
        <w:rPr>
          <w:rFonts w:hint="eastAsia" w:ascii="仿宋_GB2312" w:hAnsi="仿宋_GB2312" w:eastAsia="仿宋_GB2312" w:cs="仿宋_GB2312"/>
          <w:sz w:val="28"/>
          <w:szCs w:val="28"/>
          <w:lang w:val="en-US" w:eastAsia="zh-CN"/>
        </w:rPr>
        <w:t>公共</w:t>
      </w:r>
      <w:r>
        <w:rPr>
          <w:rFonts w:hint="eastAsia" w:ascii="仿宋_GB2312" w:hAnsi="仿宋_GB2312" w:eastAsia="仿宋_GB2312" w:cs="仿宋_GB2312"/>
          <w:sz w:val="28"/>
          <w:szCs w:val="28"/>
        </w:rPr>
        <w:t>设施或挤占安全疏散通道和消防车通道，经</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书面通知整改，拒不整改的；</w:t>
      </w:r>
    </w:p>
    <w:p w14:paraId="0B5B4A4D">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（7）毁坏消防器材、设施或挤占安全疏散通道和消防车通道，因此造成事故或给</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、第三方造成损失的；</w:t>
      </w:r>
    </w:p>
    <w:p w14:paraId="7601B13C">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（8）违反有关消防法规、消防安全制度或《消防安全协议》、《安全管理协议》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环保管理协议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的相关约定，经</w:t>
      </w:r>
      <w:r>
        <w:rPr>
          <w:rFonts w:hint="eastAsia" w:ascii="仿宋_GB2312" w:hAnsi="仿宋_GB2312" w:eastAsia="仿宋_GB2312" w:cs="仿宋_GB2312"/>
          <w:sz w:val="28"/>
          <w:szCs w:val="28"/>
          <w:lang w:eastAsia="zh-CN"/>
        </w:rPr>
        <w:t>出租方</w:t>
      </w:r>
      <w:r>
        <w:rPr>
          <w:rFonts w:hint="eastAsia" w:ascii="仿宋_GB2312" w:hAnsi="仿宋_GB2312" w:eastAsia="仿宋_GB2312" w:cs="仿宋_GB2312"/>
          <w:sz w:val="28"/>
          <w:szCs w:val="28"/>
        </w:rPr>
        <w:t>书面通知限期整改，</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拒不整改的。</w:t>
      </w:r>
    </w:p>
    <w:p w14:paraId="63920967">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承租过程中发生安全、消防、环保等人身伤害事故，给出租方造成不良影响的。</w:t>
      </w:r>
    </w:p>
    <w:p w14:paraId="6D81331D">
      <w:pPr>
        <w:pStyle w:val="2"/>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sz w:val="28"/>
          <w:szCs w:val="28"/>
          <w:lang w:val="en-US" w:eastAsia="zh-CN"/>
        </w:rPr>
      </w:pPr>
      <w:r>
        <w:rPr>
          <w:rFonts w:hint="eastAsia" w:hAnsi="仿宋_GB2312" w:cs="仿宋_GB2312"/>
          <w:sz w:val="28"/>
          <w:szCs w:val="28"/>
          <w:lang w:val="en-US" w:eastAsia="zh-CN"/>
        </w:rPr>
        <w:t>（10）承租过程违反合同约定，从事甲乙类物品生产、储存的，从事不符合租赁物消防防火等级合规性及不符合集团公司专项管理制度要求的。</w:t>
      </w:r>
    </w:p>
    <w:p w14:paraId="6D80DC93">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出租方</w:t>
      </w:r>
      <w:r>
        <w:rPr>
          <w:rFonts w:hint="eastAsia" w:ascii="仿宋_GB2312" w:hAnsi="仿宋_GB2312" w:eastAsia="仿宋_GB2312" w:cs="仿宋_GB2312"/>
          <w:color w:val="000000"/>
          <w:kern w:val="0"/>
          <w:sz w:val="28"/>
          <w:szCs w:val="28"/>
        </w:rPr>
        <w:t>有下列情形之一，</w:t>
      </w:r>
      <w:r>
        <w:rPr>
          <w:rFonts w:hint="eastAsia" w:ascii="仿宋_GB2312" w:hAnsi="仿宋_GB2312" w:eastAsia="仿宋_GB2312" w:cs="仿宋_GB2312"/>
          <w:color w:val="000000"/>
          <w:kern w:val="0"/>
          <w:sz w:val="28"/>
          <w:szCs w:val="28"/>
          <w:lang w:eastAsia="zh-CN"/>
        </w:rPr>
        <w:t>承租方</w:t>
      </w:r>
      <w:r>
        <w:rPr>
          <w:rFonts w:hint="eastAsia" w:ascii="仿宋_GB2312" w:hAnsi="仿宋_GB2312" w:eastAsia="仿宋_GB2312" w:cs="仿宋_GB2312"/>
          <w:color w:val="000000"/>
          <w:kern w:val="0"/>
          <w:sz w:val="28"/>
          <w:szCs w:val="28"/>
        </w:rPr>
        <w:t>有权解除合同：</w:t>
      </w:r>
    </w:p>
    <w:p w14:paraId="1646A5B0">
      <w:pPr>
        <w:keepNext w:val="0"/>
        <w:keepLines w:val="0"/>
        <w:pageBreakBefore w:val="0"/>
        <w:widowControl w:val="0"/>
        <w:kinsoku/>
        <w:wordWrap/>
        <w:overflowPunct/>
        <w:topLinePunct w:val="0"/>
        <w:autoSpaceDE/>
        <w:autoSpaceDN/>
        <w:bidi w:val="0"/>
        <w:adjustRightInd w:val="0"/>
        <w:snapToGrid w:val="0"/>
        <w:spacing w:line="580" w:lineRule="exact"/>
        <w:ind w:firstLine="548" w:firstLineChars="196"/>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eastAsia="zh-CN"/>
        </w:rPr>
        <w:t>出租方</w:t>
      </w:r>
      <w:r>
        <w:rPr>
          <w:rFonts w:hint="eastAsia" w:ascii="仿宋_GB2312" w:hAnsi="仿宋_GB2312" w:eastAsia="仿宋_GB2312" w:cs="仿宋_GB2312"/>
          <w:color w:val="000000"/>
          <w:kern w:val="0"/>
          <w:sz w:val="28"/>
          <w:szCs w:val="28"/>
        </w:rPr>
        <w:t>迟延交付租赁物</w:t>
      </w:r>
      <w:r>
        <w:rPr>
          <w:rFonts w:hint="eastAsia" w:ascii="仿宋_GB2312" w:hAnsi="仿宋_GB2312" w:eastAsia="仿宋_GB2312" w:cs="仿宋_GB2312"/>
          <w:color w:val="000000"/>
          <w:kern w:val="0"/>
          <w:sz w:val="28"/>
          <w:szCs w:val="28"/>
          <w:lang w:val="en-US" w:eastAsia="zh-CN"/>
        </w:rPr>
        <w:t>30</w:t>
      </w:r>
      <w:r>
        <w:rPr>
          <w:rFonts w:hint="eastAsia" w:ascii="仿宋_GB2312" w:hAnsi="仿宋_GB2312" w:eastAsia="仿宋_GB2312" w:cs="仿宋_GB2312"/>
          <w:color w:val="000000"/>
          <w:kern w:val="0"/>
          <w:sz w:val="28"/>
          <w:szCs w:val="28"/>
        </w:rPr>
        <w:t>日以上。</w:t>
      </w:r>
    </w:p>
    <w:p w14:paraId="239BA50D">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eastAsia="zh-CN"/>
        </w:rPr>
        <w:t>出租方</w:t>
      </w:r>
      <w:r>
        <w:rPr>
          <w:rFonts w:hint="eastAsia" w:ascii="仿宋_GB2312" w:hAnsi="仿宋_GB2312" w:eastAsia="仿宋_GB2312" w:cs="仿宋_GB2312"/>
          <w:color w:val="000000"/>
          <w:kern w:val="0"/>
          <w:sz w:val="28"/>
          <w:szCs w:val="28"/>
        </w:rPr>
        <w:t>违反本合同约定，</w:t>
      </w:r>
      <w:r>
        <w:rPr>
          <w:rFonts w:hint="eastAsia" w:ascii="仿宋_GB2312" w:hAnsi="仿宋_GB2312" w:eastAsia="仿宋_GB2312" w:cs="仿宋_GB2312"/>
          <w:sz w:val="28"/>
          <w:szCs w:val="28"/>
        </w:rPr>
        <w:t>无故干涉</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正常生产经营。</w:t>
      </w:r>
    </w:p>
    <w:p w14:paraId="6D9850EE">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7、本合同中涉及合同解除事宜，</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如有异议，应在收到</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rPr>
        <w:t>解除通知之日起十日内提出，否则，视为</w:t>
      </w:r>
      <w:r>
        <w:rPr>
          <w:rFonts w:hint="eastAsia" w:ascii="仿宋_GB2312" w:hAnsi="仿宋_GB2312" w:eastAsia="仿宋_GB2312" w:cs="仿宋_GB2312"/>
          <w:sz w:val="28"/>
          <w:szCs w:val="28"/>
          <w:lang w:eastAsia="zh-CN"/>
        </w:rPr>
        <w:t>承租方</w:t>
      </w:r>
      <w:r>
        <w:rPr>
          <w:rFonts w:hint="eastAsia" w:ascii="仿宋_GB2312" w:hAnsi="仿宋_GB2312" w:eastAsia="仿宋_GB2312" w:cs="仿宋_GB2312"/>
          <w:sz w:val="28"/>
          <w:szCs w:val="28"/>
        </w:rPr>
        <w:t>同意解除。</w:t>
      </w:r>
    </w:p>
    <w:p w14:paraId="0C7D9441">
      <w:pPr>
        <w:spacing w:line="580" w:lineRule="exact"/>
        <w:ind w:firstLine="560" w:firstLineChars="200"/>
        <w:rPr>
          <w:rFonts w:ascii="黑体" w:hAnsi="黑体" w:eastAsia="黑体" w:cs="黑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七</w:t>
      </w:r>
      <w:r>
        <w:rPr>
          <w:rFonts w:hint="eastAsia" w:ascii="楷体" w:hAnsi="楷体" w:eastAsia="楷体" w:cs="楷体"/>
          <w:sz w:val="28"/>
          <w:szCs w:val="28"/>
          <w:lang w:eastAsia="zh-CN"/>
        </w:rPr>
        <w:t>）</w:t>
      </w:r>
      <w:r>
        <w:rPr>
          <w:rFonts w:hint="eastAsia" w:ascii="楷体" w:hAnsi="楷体" w:eastAsia="楷体" w:cs="楷体"/>
          <w:sz w:val="28"/>
          <w:szCs w:val="28"/>
        </w:rPr>
        <w:t xml:space="preserve"> 突发事件特别约定:</w:t>
      </w:r>
    </w:p>
    <w:p w14:paraId="27DD340E">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eastAsia="zh-CN"/>
        </w:rPr>
        <w:t>承租方</w:t>
      </w:r>
      <w:r>
        <w:rPr>
          <w:rFonts w:ascii="仿宋_GB2312" w:hAnsi="仿宋_GB2312" w:eastAsia="仿宋_GB2312" w:cs="仿宋_GB2312"/>
          <w:color w:val="auto"/>
          <w:sz w:val="28"/>
          <w:szCs w:val="28"/>
          <w:highlight w:val="none"/>
        </w:rPr>
        <w:t>应按照地方政府</w:t>
      </w:r>
      <w:r>
        <w:rPr>
          <w:rFonts w:hint="eastAsia" w:ascii="仿宋_GB2312" w:hAnsi="仿宋_GB2312" w:eastAsia="仿宋_GB2312" w:cs="仿宋_GB2312"/>
          <w:color w:val="auto"/>
          <w:sz w:val="28"/>
          <w:szCs w:val="28"/>
          <w:highlight w:val="none"/>
        </w:rPr>
        <w:t>（含</w:t>
      </w:r>
      <w:r>
        <w:rPr>
          <w:rFonts w:ascii="仿宋_GB2312" w:hAnsi="仿宋_GB2312" w:eastAsia="仿宋_GB2312" w:cs="仿宋_GB2312"/>
          <w:color w:val="auto"/>
          <w:sz w:val="28"/>
          <w:szCs w:val="28"/>
          <w:highlight w:val="none"/>
        </w:rPr>
        <w:t>上级</w:t>
      </w:r>
      <w:r>
        <w:rPr>
          <w:rFonts w:hint="eastAsia" w:ascii="仿宋_GB2312" w:hAnsi="仿宋_GB2312" w:eastAsia="仿宋_GB2312" w:cs="仿宋_GB2312"/>
          <w:color w:val="auto"/>
          <w:sz w:val="28"/>
          <w:szCs w:val="28"/>
          <w:highlight w:val="none"/>
        </w:rPr>
        <w:t>主管</w:t>
      </w:r>
      <w:r>
        <w:rPr>
          <w:rFonts w:ascii="仿宋_GB2312" w:hAnsi="仿宋_GB2312" w:eastAsia="仿宋_GB2312" w:cs="仿宋_GB2312"/>
          <w:color w:val="auto"/>
          <w:sz w:val="28"/>
          <w:szCs w:val="28"/>
          <w:highlight w:val="none"/>
        </w:rPr>
        <w:t>部门</w:t>
      </w:r>
      <w:r>
        <w:rPr>
          <w:rFonts w:hint="eastAsia" w:ascii="仿宋_GB2312" w:hAnsi="仿宋_GB2312" w:eastAsia="仿宋_GB2312" w:cs="仿宋_GB2312"/>
          <w:color w:val="auto"/>
          <w:sz w:val="28"/>
          <w:szCs w:val="28"/>
          <w:highlight w:val="none"/>
        </w:rPr>
        <w:t>）或</w:t>
      </w:r>
      <w:r>
        <w:rPr>
          <w:rFonts w:hint="eastAsia" w:ascii="仿宋_GB2312" w:hAnsi="仿宋_GB2312" w:eastAsia="仿宋_GB2312" w:cs="仿宋_GB2312"/>
          <w:color w:val="auto"/>
          <w:sz w:val="28"/>
          <w:szCs w:val="28"/>
          <w:highlight w:val="none"/>
          <w:lang w:eastAsia="zh-CN"/>
        </w:rPr>
        <w:t>出租方</w:t>
      </w:r>
      <w:r>
        <w:rPr>
          <w:rFonts w:hint="eastAsia" w:ascii="仿宋_GB2312" w:hAnsi="仿宋_GB2312" w:eastAsia="仿宋_GB2312" w:cs="仿宋_GB2312"/>
          <w:color w:val="auto"/>
          <w:sz w:val="28"/>
          <w:szCs w:val="28"/>
          <w:highlight w:val="none"/>
        </w:rPr>
        <w:t>（含</w:t>
      </w:r>
      <w:r>
        <w:rPr>
          <w:rFonts w:hint="eastAsia" w:ascii="仿宋_GB2312" w:hAnsi="仿宋_GB2312" w:eastAsia="仿宋_GB2312" w:cs="仿宋_GB2312"/>
          <w:color w:val="auto"/>
          <w:sz w:val="28"/>
          <w:szCs w:val="28"/>
          <w:highlight w:val="none"/>
          <w:lang w:eastAsia="zh-CN"/>
        </w:rPr>
        <w:t>出租方</w:t>
      </w:r>
      <w:r>
        <w:rPr>
          <w:rFonts w:hint="eastAsia" w:ascii="仿宋_GB2312" w:hAnsi="仿宋_GB2312" w:eastAsia="仿宋_GB2312" w:cs="仿宋_GB2312"/>
          <w:color w:val="auto"/>
          <w:sz w:val="28"/>
          <w:szCs w:val="28"/>
          <w:highlight w:val="none"/>
        </w:rPr>
        <w:t>上级主管部门）相关应对</w:t>
      </w:r>
      <w:r>
        <w:rPr>
          <w:rFonts w:ascii="仿宋_GB2312" w:hAnsi="仿宋_GB2312" w:eastAsia="仿宋_GB2312" w:cs="仿宋_GB2312"/>
          <w:color w:val="auto"/>
          <w:sz w:val="28"/>
          <w:szCs w:val="28"/>
          <w:highlight w:val="none"/>
        </w:rPr>
        <w:t>要求，遵守具体</w:t>
      </w:r>
      <w:r>
        <w:rPr>
          <w:rFonts w:hint="eastAsia" w:ascii="仿宋_GB2312" w:hAnsi="仿宋_GB2312" w:eastAsia="仿宋_GB2312" w:cs="仿宋_GB2312"/>
          <w:color w:val="auto"/>
          <w:sz w:val="28"/>
          <w:szCs w:val="28"/>
          <w:highlight w:val="none"/>
        </w:rPr>
        <w:t>制度规定</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实行必要措施，</w:t>
      </w:r>
      <w:r>
        <w:rPr>
          <w:rFonts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rPr>
        <w:t>相关</w:t>
      </w:r>
      <w:r>
        <w:rPr>
          <w:rFonts w:ascii="仿宋_GB2312" w:hAnsi="仿宋_GB2312" w:eastAsia="仿宋_GB2312" w:cs="仿宋_GB2312"/>
          <w:color w:val="auto"/>
          <w:sz w:val="28"/>
          <w:szCs w:val="28"/>
          <w:highlight w:val="none"/>
        </w:rPr>
        <w:t>主体责任。</w:t>
      </w:r>
    </w:p>
    <w:p w14:paraId="09BFFA8B">
      <w:pPr>
        <w:spacing w:line="5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 致使</w:t>
      </w:r>
      <w:r>
        <w:rPr>
          <w:rFonts w:hint="eastAsia" w:ascii="仿宋_GB2312" w:hAnsi="仿宋_GB2312" w:eastAsia="仿宋_GB2312" w:cs="仿宋_GB2312"/>
          <w:color w:val="auto"/>
          <w:sz w:val="28"/>
          <w:szCs w:val="28"/>
          <w:highlight w:val="none"/>
          <w:lang w:eastAsia="zh-CN"/>
        </w:rPr>
        <w:t>承租方</w:t>
      </w:r>
      <w:r>
        <w:rPr>
          <w:rFonts w:hint="eastAsia" w:ascii="仿宋_GB2312" w:hAnsi="仿宋_GB2312" w:eastAsia="仿宋_GB2312" w:cs="仿宋_GB2312"/>
          <w:color w:val="auto"/>
          <w:sz w:val="28"/>
          <w:szCs w:val="28"/>
          <w:highlight w:val="none"/>
        </w:rPr>
        <w:t>停工、停产等或本合同解除的，</w:t>
      </w:r>
      <w:r>
        <w:rPr>
          <w:rFonts w:hint="eastAsia" w:ascii="仿宋_GB2312" w:hAnsi="仿宋_GB2312" w:eastAsia="仿宋_GB2312" w:cs="仿宋_GB2312"/>
          <w:color w:val="auto"/>
          <w:sz w:val="28"/>
          <w:szCs w:val="28"/>
          <w:highlight w:val="none"/>
          <w:lang w:eastAsia="zh-CN"/>
        </w:rPr>
        <w:t>承租方</w:t>
      </w:r>
      <w:r>
        <w:rPr>
          <w:rFonts w:hint="eastAsia" w:ascii="仿宋_GB2312" w:hAnsi="仿宋_GB2312" w:eastAsia="仿宋_GB2312" w:cs="仿宋_GB2312"/>
          <w:color w:val="auto"/>
          <w:sz w:val="28"/>
          <w:szCs w:val="28"/>
          <w:highlight w:val="none"/>
        </w:rPr>
        <w:t>自行承担全部损失，</w:t>
      </w:r>
      <w:r>
        <w:rPr>
          <w:rFonts w:hint="eastAsia" w:ascii="仿宋_GB2312" w:hAnsi="仿宋_GB2312" w:eastAsia="仿宋_GB2312" w:cs="仿宋_GB2312"/>
          <w:color w:val="auto"/>
          <w:sz w:val="28"/>
          <w:szCs w:val="28"/>
          <w:highlight w:val="none"/>
          <w:lang w:eastAsia="zh-CN"/>
        </w:rPr>
        <w:t>出租方</w:t>
      </w:r>
      <w:r>
        <w:rPr>
          <w:rFonts w:hint="eastAsia" w:ascii="仿宋_GB2312" w:hAnsi="仿宋_GB2312" w:eastAsia="仿宋_GB2312" w:cs="仿宋_GB2312"/>
          <w:color w:val="auto"/>
          <w:sz w:val="28"/>
          <w:szCs w:val="28"/>
          <w:highlight w:val="none"/>
        </w:rPr>
        <w:t>无需向</w:t>
      </w:r>
      <w:r>
        <w:rPr>
          <w:rFonts w:hint="eastAsia" w:ascii="仿宋_GB2312" w:hAnsi="仿宋_GB2312" w:eastAsia="仿宋_GB2312" w:cs="仿宋_GB2312"/>
          <w:color w:val="auto"/>
          <w:sz w:val="28"/>
          <w:szCs w:val="28"/>
          <w:highlight w:val="none"/>
          <w:lang w:eastAsia="zh-CN"/>
        </w:rPr>
        <w:t>承租方</w:t>
      </w:r>
      <w:r>
        <w:rPr>
          <w:rFonts w:hint="eastAsia" w:ascii="仿宋_GB2312" w:hAnsi="仿宋_GB2312" w:eastAsia="仿宋_GB2312" w:cs="仿宋_GB2312"/>
          <w:color w:val="auto"/>
          <w:sz w:val="28"/>
          <w:szCs w:val="28"/>
          <w:highlight w:val="none"/>
        </w:rPr>
        <w:t>承担赔偿、补偿等任何责任。</w:t>
      </w:r>
      <w:r>
        <w:rPr>
          <w:rFonts w:hint="eastAsia" w:ascii="仿宋_GB2312" w:hAnsi="仿宋_GB2312" w:eastAsia="仿宋_GB2312" w:cs="仿宋_GB2312"/>
          <w:color w:val="auto"/>
          <w:sz w:val="28"/>
          <w:szCs w:val="28"/>
          <w:highlight w:val="none"/>
          <w:lang w:eastAsia="zh-CN"/>
        </w:rPr>
        <w:t>出租方</w:t>
      </w:r>
      <w:r>
        <w:rPr>
          <w:rFonts w:hint="eastAsia" w:ascii="仿宋_GB2312" w:hAnsi="仿宋_GB2312" w:eastAsia="仿宋_GB2312" w:cs="仿宋_GB2312"/>
          <w:color w:val="auto"/>
          <w:sz w:val="28"/>
          <w:szCs w:val="28"/>
          <w:highlight w:val="none"/>
        </w:rPr>
        <w:t>单方面解除本合同后，有权向</w:t>
      </w:r>
      <w:r>
        <w:rPr>
          <w:rFonts w:hint="eastAsia" w:ascii="仿宋_GB2312" w:hAnsi="仿宋_GB2312" w:eastAsia="仿宋_GB2312" w:cs="仿宋_GB2312"/>
          <w:color w:val="auto"/>
          <w:sz w:val="28"/>
          <w:szCs w:val="28"/>
          <w:highlight w:val="none"/>
          <w:lang w:eastAsia="zh-CN"/>
        </w:rPr>
        <w:t>承租方</w:t>
      </w:r>
      <w:r>
        <w:rPr>
          <w:rFonts w:hint="eastAsia" w:ascii="仿宋_GB2312" w:hAnsi="仿宋_GB2312" w:eastAsia="仿宋_GB2312" w:cs="仿宋_GB2312"/>
          <w:color w:val="auto"/>
          <w:sz w:val="28"/>
          <w:szCs w:val="28"/>
          <w:highlight w:val="none"/>
        </w:rPr>
        <w:t>追究因合同解除所造成的经济损失。</w:t>
      </w:r>
    </w:p>
    <w:p w14:paraId="326AE59D">
      <w:pPr>
        <w:pStyle w:val="10"/>
        <w:ind w:firstLine="560" w:firstLineChars="200"/>
        <w:rPr>
          <w:rFonts w:hint="eastAsia"/>
        </w:rPr>
      </w:pPr>
      <w:r>
        <w:rPr>
          <w:rFonts w:hint="eastAsia" w:ascii="仿宋_GB2312" w:hAnsi="仿宋_GB2312" w:eastAsia="仿宋_GB2312" w:cs="仿宋_GB2312"/>
          <w:b w:val="0"/>
          <w:bCs w:val="0"/>
          <w:color w:val="auto"/>
          <w:kern w:val="2"/>
          <w:sz w:val="28"/>
          <w:szCs w:val="28"/>
          <w:highlight w:val="none"/>
          <w:lang w:val="en-US" w:eastAsia="zh-CN" w:bidi="ar-SA"/>
        </w:rPr>
        <w:t>（三）合同须变更、终止解除时，双方根据国家法律法规及规范性文件的规定，按照本合同约定协商签订补充协议。</w:t>
      </w:r>
    </w:p>
    <w:p w14:paraId="3534BBC4">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 xml:space="preserve">（八）争议解决 </w:t>
      </w:r>
    </w:p>
    <w:p w14:paraId="26AA2A37">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本合同项下发生的争议，由双方当事人协商解决；协商不成的，任何一方均由山东济钢保安服务有限公司住所地人民法院管辖。</w:t>
      </w:r>
    </w:p>
    <w:p w14:paraId="54B701FB">
      <w:p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十四、业务咨询</w:t>
      </w:r>
    </w:p>
    <w:p w14:paraId="78005934">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竞租业务联系人：侯老师   联系电话：81692826；</w:t>
      </w:r>
    </w:p>
    <w:p w14:paraId="5357DB87">
      <w:pPr>
        <w:ind w:firstLine="560" w:firstLineChars="200"/>
        <w:rPr>
          <w:rFonts w:hint="eastAsia" w:ascii="仿宋_GB2312" w:hAnsi="仿宋_GB2312" w:eastAsia="仿宋_GB2312" w:cs="仿宋_GB2312"/>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5E612"/>
    <w:multiLevelType w:val="singleLevel"/>
    <w:tmpl w:val="C9D5E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Dc4NzQ1OWQxZGQ2YjIxNjJlNDc0MDQ3Y2UzY2YifQ=="/>
  </w:docVars>
  <w:rsids>
    <w:rsidRoot w:val="009C70EE"/>
    <w:rsid w:val="00004352"/>
    <w:rsid w:val="000344C7"/>
    <w:rsid w:val="00034F95"/>
    <w:rsid w:val="00052069"/>
    <w:rsid w:val="000618D0"/>
    <w:rsid w:val="000676E6"/>
    <w:rsid w:val="00070A49"/>
    <w:rsid w:val="00070DE8"/>
    <w:rsid w:val="00074634"/>
    <w:rsid w:val="00081A4A"/>
    <w:rsid w:val="000921E1"/>
    <w:rsid w:val="000A7254"/>
    <w:rsid w:val="000B1BC1"/>
    <w:rsid w:val="000B44D3"/>
    <w:rsid w:val="000C24C6"/>
    <w:rsid w:val="000D4594"/>
    <w:rsid w:val="000D74BC"/>
    <w:rsid w:val="000E37EC"/>
    <w:rsid w:val="000F24BE"/>
    <w:rsid w:val="000F7BC5"/>
    <w:rsid w:val="00121E3E"/>
    <w:rsid w:val="00151E4A"/>
    <w:rsid w:val="00157E98"/>
    <w:rsid w:val="001718BA"/>
    <w:rsid w:val="001834D9"/>
    <w:rsid w:val="001A1151"/>
    <w:rsid w:val="001B51B9"/>
    <w:rsid w:val="001C67A9"/>
    <w:rsid w:val="001D3305"/>
    <w:rsid w:val="001D5AC1"/>
    <w:rsid w:val="001E47D5"/>
    <w:rsid w:val="001F370C"/>
    <w:rsid w:val="001F6972"/>
    <w:rsid w:val="002002B7"/>
    <w:rsid w:val="002003C2"/>
    <w:rsid w:val="00200865"/>
    <w:rsid w:val="00206669"/>
    <w:rsid w:val="0021396B"/>
    <w:rsid w:val="00224FD6"/>
    <w:rsid w:val="002275E1"/>
    <w:rsid w:val="00233203"/>
    <w:rsid w:val="0024743D"/>
    <w:rsid w:val="00264C4E"/>
    <w:rsid w:val="00275F1D"/>
    <w:rsid w:val="00282448"/>
    <w:rsid w:val="002871EE"/>
    <w:rsid w:val="00296732"/>
    <w:rsid w:val="002A273C"/>
    <w:rsid w:val="002A307F"/>
    <w:rsid w:val="002B3E1B"/>
    <w:rsid w:val="002B6399"/>
    <w:rsid w:val="002B77F7"/>
    <w:rsid w:val="002C28FA"/>
    <w:rsid w:val="002D431B"/>
    <w:rsid w:val="002D4C18"/>
    <w:rsid w:val="002E2EFD"/>
    <w:rsid w:val="0030073C"/>
    <w:rsid w:val="00302D52"/>
    <w:rsid w:val="003117B5"/>
    <w:rsid w:val="00313745"/>
    <w:rsid w:val="00315FC1"/>
    <w:rsid w:val="00317519"/>
    <w:rsid w:val="00321DB2"/>
    <w:rsid w:val="00345C12"/>
    <w:rsid w:val="0035477F"/>
    <w:rsid w:val="00355B7A"/>
    <w:rsid w:val="0036105A"/>
    <w:rsid w:val="00365CA0"/>
    <w:rsid w:val="003706C4"/>
    <w:rsid w:val="00375A8D"/>
    <w:rsid w:val="00377FCC"/>
    <w:rsid w:val="003830DD"/>
    <w:rsid w:val="00392329"/>
    <w:rsid w:val="003A2078"/>
    <w:rsid w:val="003A2D5B"/>
    <w:rsid w:val="003B0451"/>
    <w:rsid w:val="003B34D3"/>
    <w:rsid w:val="003C1FB2"/>
    <w:rsid w:val="003D04E4"/>
    <w:rsid w:val="003D6470"/>
    <w:rsid w:val="003E6880"/>
    <w:rsid w:val="00401097"/>
    <w:rsid w:val="00412768"/>
    <w:rsid w:val="0041731B"/>
    <w:rsid w:val="004200CB"/>
    <w:rsid w:val="00422B7C"/>
    <w:rsid w:val="00423D9A"/>
    <w:rsid w:val="004254E8"/>
    <w:rsid w:val="00457548"/>
    <w:rsid w:val="00476C84"/>
    <w:rsid w:val="00480BCF"/>
    <w:rsid w:val="00482CB3"/>
    <w:rsid w:val="0048372F"/>
    <w:rsid w:val="004851E3"/>
    <w:rsid w:val="00491229"/>
    <w:rsid w:val="00492F5B"/>
    <w:rsid w:val="00494598"/>
    <w:rsid w:val="004C3658"/>
    <w:rsid w:val="004C4602"/>
    <w:rsid w:val="004C4725"/>
    <w:rsid w:val="004C65A8"/>
    <w:rsid w:val="004D6170"/>
    <w:rsid w:val="004D6E1A"/>
    <w:rsid w:val="004E2ADE"/>
    <w:rsid w:val="004E5AD6"/>
    <w:rsid w:val="004E6B7D"/>
    <w:rsid w:val="004F6782"/>
    <w:rsid w:val="004F7A23"/>
    <w:rsid w:val="00503210"/>
    <w:rsid w:val="00510D6D"/>
    <w:rsid w:val="00515EC8"/>
    <w:rsid w:val="00515FF0"/>
    <w:rsid w:val="00526087"/>
    <w:rsid w:val="00544C72"/>
    <w:rsid w:val="00545092"/>
    <w:rsid w:val="0054657F"/>
    <w:rsid w:val="00565359"/>
    <w:rsid w:val="00585C7D"/>
    <w:rsid w:val="00591559"/>
    <w:rsid w:val="005A19E7"/>
    <w:rsid w:val="005A7640"/>
    <w:rsid w:val="005B1037"/>
    <w:rsid w:val="005B1649"/>
    <w:rsid w:val="005B5BF4"/>
    <w:rsid w:val="005B7269"/>
    <w:rsid w:val="005B798A"/>
    <w:rsid w:val="005C2752"/>
    <w:rsid w:val="005C4583"/>
    <w:rsid w:val="005C6189"/>
    <w:rsid w:val="005E3A63"/>
    <w:rsid w:val="005E6302"/>
    <w:rsid w:val="005F49CD"/>
    <w:rsid w:val="005F5993"/>
    <w:rsid w:val="00614D95"/>
    <w:rsid w:val="00617AF9"/>
    <w:rsid w:val="0062260B"/>
    <w:rsid w:val="00625809"/>
    <w:rsid w:val="00643C38"/>
    <w:rsid w:val="00655B53"/>
    <w:rsid w:val="00662A28"/>
    <w:rsid w:val="00662A36"/>
    <w:rsid w:val="006654FC"/>
    <w:rsid w:val="00665E2B"/>
    <w:rsid w:val="00672023"/>
    <w:rsid w:val="0067450E"/>
    <w:rsid w:val="00674D17"/>
    <w:rsid w:val="00677119"/>
    <w:rsid w:val="00691923"/>
    <w:rsid w:val="006920E3"/>
    <w:rsid w:val="006A11F7"/>
    <w:rsid w:val="006B4B72"/>
    <w:rsid w:val="006C6B93"/>
    <w:rsid w:val="006D51C1"/>
    <w:rsid w:val="006D6B24"/>
    <w:rsid w:val="006E2D79"/>
    <w:rsid w:val="006E4AD0"/>
    <w:rsid w:val="006E6662"/>
    <w:rsid w:val="006E7EF6"/>
    <w:rsid w:val="006F104C"/>
    <w:rsid w:val="00701BAC"/>
    <w:rsid w:val="00704529"/>
    <w:rsid w:val="0070469C"/>
    <w:rsid w:val="00725E17"/>
    <w:rsid w:val="00727818"/>
    <w:rsid w:val="007320F3"/>
    <w:rsid w:val="00737885"/>
    <w:rsid w:val="00744125"/>
    <w:rsid w:val="007551AF"/>
    <w:rsid w:val="007560D1"/>
    <w:rsid w:val="007571C2"/>
    <w:rsid w:val="00760A84"/>
    <w:rsid w:val="00774DA0"/>
    <w:rsid w:val="007760E2"/>
    <w:rsid w:val="0078070F"/>
    <w:rsid w:val="007846C6"/>
    <w:rsid w:val="00790BA3"/>
    <w:rsid w:val="00794D21"/>
    <w:rsid w:val="007957A3"/>
    <w:rsid w:val="007A491E"/>
    <w:rsid w:val="007C207E"/>
    <w:rsid w:val="007C4660"/>
    <w:rsid w:val="007C6324"/>
    <w:rsid w:val="007D742C"/>
    <w:rsid w:val="007E0E08"/>
    <w:rsid w:val="00803975"/>
    <w:rsid w:val="00804F0B"/>
    <w:rsid w:val="00825AF8"/>
    <w:rsid w:val="00850A2E"/>
    <w:rsid w:val="0085660D"/>
    <w:rsid w:val="00857EE4"/>
    <w:rsid w:val="008644A6"/>
    <w:rsid w:val="008650B2"/>
    <w:rsid w:val="008711DC"/>
    <w:rsid w:val="008745E4"/>
    <w:rsid w:val="00882BF2"/>
    <w:rsid w:val="00891035"/>
    <w:rsid w:val="008915F4"/>
    <w:rsid w:val="008932C3"/>
    <w:rsid w:val="008B09B3"/>
    <w:rsid w:val="008D54AB"/>
    <w:rsid w:val="008E30C7"/>
    <w:rsid w:val="008E3163"/>
    <w:rsid w:val="008E4EBD"/>
    <w:rsid w:val="00904720"/>
    <w:rsid w:val="00915EAE"/>
    <w:rsid w:val="009249D0"/>
    <w:rsid w:val="00925B73"/>
    <w:rsid w:val="00934340"/>
    <w:rsid w:val="00936EAE"/>
    <w:rsid w:val="0093761A"/>
    <w:rsid w:val="00947F17"/>
    <w:rsid w:val="00954C17"/>
    <w:rsid w:val="00971165"/>
    <w:rsid w:val="00975E76"/>
    <w:rsid w:val="00976286"/>
    <w:rsid w:val="0097715A"/>
    <w:rsid w:val="009803EF"/>
    <w:rsid w:val="0099410E"/>
    <w:rsid w:val="00995792"/>
    <w:rsid w:val="009A1DCF"/>
    <w:rsid w:val="009B33B1"/>
    <w:rsid w:val="009C06F7"/>
    <w:rsid w:val="009C70EE"/>
    <w:rsid w:val="009D06A8"/>
    <w:rsid w:val="009E60C3"/>
    <w:rsid w:val="009F0AE4"/>
    <w:rsid w:val="009F40C5"/>
    <w:rsid w:val="009F7162"/>
    <w:rsid w:val="00A030FB"/>
    <w:rsid w:val="00A03A05"/>
    <w:rsid w:val="00A16A55"/>
    <w:rsid w:val="00A2003D"/>
    <w:rsid w:val="00A21FDE"/>
    <w:rsid w:val="00A32058"/>
    <w:rsid w:val="00A364B9"/>
    <w:rsid w:val="00A43B65"/>
    <w:rsid w:val="00A60D73"/>
    <w:rsid w:val="00A65CB7"/>
    <w:rsid w:val="00A65FE9"/>
    <w:rsid w:val="00A67EFB"/>
    <w:rsid w:val="00A90301"/>
    <w:rsid w:val="00A93EDF"/>
    <w:rsid w:val="00A9466F"/>
    <w:rsid w:val="00AA0731"/>
    <w:rsid w:val="00AA2F18"/>
    <w:rsid w:val="00AA6FC6"/>
    <w:rsid w:val="00AB3928"/>
    <w:rsid w:val="00AB7219"/>
    <w:rsid w:val="00AC3315"/>
    <w:rsid w:val="00AC7F4F"/>
    <w:rsid w:val="00AF53DE"/>
    <w:rsid w:val="00AF6E35"/>
    <w:rsid w:val="00B275D6"/>
    <w:rsid w:val="00B40556"/>
    <w:rsid w:val="00B40C10"/>
    <w:rsid w:val="00B43FED"/>
    <w:rsid w:val="00B4589A"/>
    <w:rsid w:val="00B64F67"/>
    <w:rsid w:val="00B90CA3"/>
    <w:rsid w:val="00BA7913"/>
    <w:rsid w:val="00BB5D0B"/>
    <w:rsid w:val="00BC2CC9"/>
    <w:rsid w:val="00BC3611"/>
    <w:rsid w:val="00BC4085"/>
    <w:rsid w:val="00BE0EBD"/>
    <w:rsid w:val="00BE3DE1"/>
    <w:rsid w:val="00C01233"/>
    <w:rsid w:val="00C125A6"/>
    <w:rsid w:val="00C158A3"/>
    <w:rsid w:val="00C241CA"/>
    <w:rsid w:val="00C2678E"/>
    <w:rsid w:val="00C317F4"/>
    <w:rsid w:val="00C321FE"/>
    <w:rsid w:val="00C41ECE"/>
    <w:rsid w:val="00C82D87"/>
    <w:rsid w:val="00C8670F"/>
    <w:rsid w:val="00CA0ADD"/>
    <w:rsid w:val="00CA42CA"/>
    <w:rsid w:val="00CA79FF"/>
    <w:rsid w:val="00CB1D69"/>
    <w:rsid w:val="00CC09BC"/>
    <w:rsid w:val="00CC0E29"/>
    <w:rsid w:val="00CD0988"/>
    <w:rsid w:val="00CE4C1D"/>
    <w:rsid w:val="00CF498E"/>
    <w:rsid w:val="00D02FB9"/>
    <w:rsid w:val="00D22500"/>
    <w:rsid w:val="00D256BB"/>
    <w:rsid w:val="00D267C5"/>
    <w:rsid w:val="00D271F9"/>
    <w:rsid w:val="00D27550"/>
    <w:rsid w:val="00D27773"/>
    <w:rsid w:val="00D33468"/>
    <w:rsid w:val="00D41CD4"/>
    <w:rsid w:val="00D53A81"/>
    <w:rsid w:val="00D54CDF"/>
    <w:rsid w:val="00D57A8B"/>
    <w:rsid w:val="00D60E81"/>
    <w:rsid w:val="00D650FD"/>
    <w:rsid w:val="00D8076E"/>
    <w:rsid w:val="00D80B35"/>
    <w:rsid w:val="00D85821"/>
    <w:rsid w:val="00D90380"/>
    <w:rsid w:val="00DB2236"/>
    <w:rsid w:val="00DB5B69"/>
    <w:rsid w:val="00DD216A"/>
    <w:rsid w:val="00DD2C81"/>
    <w:rsid w:val="00DD3D0D"/>
    <w:rsid w:val="00DD54DC"/>
    <w:rsid w:val="00DD5F03"/>
    <w:rsid w:val="00DE03A0"/>
    <w:rsid w:val="00DE1D47"/>
    <w:rsid w:val="00DF0EF6"/>
    <w:rsid w:val="00E0477A"/>
    <w:rsid w:val="00E0537A"/>
    <w:rsid w:val="00E0718B"/>
    <w:rsid w:val="00E2538B"/>
    <w:rsid w:val="00E3736E"/>
    <w:rsid w:val="00E40708"/>
    <w:rsid w:val="00E42C0B"/>
    <w:rsid w:val="00E44D1A"/>
    <w:rsid w:val="00E545ED"/>
    <w:rsid w:val="00E55FC0"/>
    <w:rsid w:val="00E8056E"/>
    <w:rsid w:val="00E80FE3"/>
    <w:rsid w:val="00E95468"/>
    <w:rsid w:val="00EB09DB"/>
    <w:rsid w:val="00EC1ECC"/>
    <w:rsid w:val="00ED17E8"/>
    <w:rsid w:val="00ED2D81"/>
    <w:rsid w:val="00EE0F31"/>
    <w:rsid w:val="00EE1A0A"/>
    <w:rsid w:val="00EE3459"/>
    <w:rsid w:val="00EE4EB1"/>
    <w:rsid w:val="00EE55BD"/>
    <w:rsid w:val="00EF242C"/>
    <w:rsid w:val="00EF32C3"/>
    <w:rsid w:val="00EF53DA"/>
    <w:rsid w:val="00EF6EA0"/>
    <w:rsid w:val="00EF772A"/>
    <w:rsid w:val="00F13107"/>
    <w:rsid w:val="00F13C50"/>
    <w:rsid w:val="00F246EA"/>
    <w:rsid w:val="00F24FF4"/>
    <w:rsid w:val="00F308FD"/>
    <w:rsid w:val="00F34A83"/>
    <w:rsid w:val="00F504FA"/>
    <w:rsid w:val="00F5392E"/>
    <w:rsid w:val="00F54023"/>
    <w:rsid w:val="00F5508D"/>
    <w:rsid w:val="00F55EE5"/>
    <w:rsid w:val="00F56B96"/>
    <w:rsid w:val="00F645B6"/>
    <w:rsid w:val="00F65708"/>
    <w:rsid w:val="00F72BE0"/>
    <w:rsid w:val="00F74CF2"/>
    <w:rsid w:val="00F911DE"/>
    <w:rsid w:val="00F96ADF"/>
    <w:rsid w:val="00FA3BF1"/>
    <w:rsid w:val="00FA6C70"/>
    <w:rsid w:val="00FB021D"/>
    <w:rsid w:val="00FD0E4A"/>
    <w:rsid w:val="00FD44F4"/>
    <w:rsid w:val="00FE3796"/>
    <w:rsid w:val="00FF4FE4"/>
    <w:rsid w:val="00FF77A2"/>
    <w:rsid w:val="01172A03"/>
    <w:rsid w:val="0127533C"/>
    <w:rsid w:val="0150229A"/>
    <w:rsid w:val="017C502F"/>
    <w:rsid w:val="01984056"/>
    <w:rsid w:val="019E71F6"/>
    <w:rsid w:val="01B80764"/>
    <w:rsid w:val="01BD35AB"/>
    <w:rsid w:val="01C7267B"/>
    <w:rsid w:val="01D628BE"/>
    <w:rsid w:val="01FB3EDE"/>
    <w:rsid w:val="0202300E"/>
    <w:rsid w:val="022B624F"/>
    <w:rsid w:val="026F4291"/>
    <w:rsid w:val="029D33DC"/>
    <w:rsid w:val="02B24F79"/>
    <w:rsid w:val="02B358F1"/>
    <w:rsid w:val="02BB7B4D"/>
    <w:rsid w:val="02CE35CE"/>
    <w:rsid w:val="02DD3C49"/>
    <w:rsid w:val="02E50CE8"/>
    <w:rsid w:val="02F76244"/>
    <w:rsid w:val="031A03B4"/>
    <w:rsid w:val="032729AE"/>
    <w:rsid w:val="03592716"/>
    <w:rsid w:val="038720C2"/>
    <w:rsid w:val="03987A53"/>
    <w:rsid w:val="039B1CA9"/>
    <w:rsid w:val="03C03826"/>
    <w:rsid w:val="03C34837"/>
    <w:rsid w:val="03D17026"/>
    <w:rsid w:val="04090D29"/>
    <w:rsid w:val="0410784A"/>
    <w:rsid w:val="04261104"/>
    <w:rsid w:val="04404344"/>
    <w:rsid w:val="0453411D"/>
    <w:rsid w:val="046214FE"/>
    <w:rsid w:val="047343F5"/>
    <w:rsid w:val="04AC6D3F"/>
    <w:rsid w:val="04B50597"/>
    <w:rsid w:val="04BA0275"/>
    <w:rsid w:val="04D01847"/>
    <w:rsid w:val="04D90F94"/>
    <w:rsid w:val="04DA26C6"/>
    <w:rsid w:val="04EB7875"/>
    <w:rsid w:val="04F96FF0"/>
    <w:rsid w:val="0547793D"/>
    <w:rsid w:val="05635095"/>
    <w:rsid w:val="056F5F48"/>
    <w:rsid w:val="05A01219"/>
    <w:rsid w:val="05A9006D"/>
    <w:rsid w:val="05C049E3"/>
    <w:rsid w:val="05C21012"/>
    <w:rsid w:val="05C360B5"/>
    <w:rsid w:val="05CD6A8D"/>
    <w:rsid w:val="05D44A64"/>
    <w:rsid w:val="05E55F8F"/>
    <w:rsid w:val="0630606D"/>
    <w:rsid w:val="0639341C"/>
    <w:rsid w:val="065344DE"/>
    <w:rsid w:val="06585F98"/>
    <w:rsid w:val="066957AB"/>
    <w:rsid w:val="06785DE6"/>
    <w:rsid w:val="06834AD6"/>
    <w:rsid w:val="06862B05"/>
    <w:rsid w:val="06C44456"/>
    <w:rsid w:val="06F537E7"/>
    <w:rsid w:val="06FA6877"/>
    <w:rsid w:val="070F3C7E"/>
    <w:rsid w:val="07241E75"/>
    <w:rsid w:val="0754620C"/>
    <w:rsid w:val="077D796C"/>
    <w:rsid w:val="07AD490A"/>
    <w:rsid w:val="07C23760"/>
    <w:rsid w:val="07CE066C"/>
    <w:rsid w:val="07D3539A"/>
    <w:rsid w:val="08084E5A"/>
    <w:rsid w:val="08203CDB"/>
    <w:rsid w:val="082E57FD"/>
    <w:rsid w:val="08505EE8"/>
    <w:rsid w:val="085B1D6F"/>
    <w:rsid w:val="0889526E"/>
    <w:rsid w:val="08A366BF"/>
    <w:rsid w:val="08BA2A40"/>
    <w:rsid w:val="08BF22FE"/>
    <w:rsid w:val="08EC6EA3"/>
    <w:rsid w:val="08FD6D61"/>
    <w:rsid w:val="09024663"/>
    <w:rsid w:val="093473AD"/>
    <w:rsid w:val="093937B3"/>
    <w:rsid w:val="095352C9"/>
    <w:rsid w:val="096C465E"/>
    <w:rsid w:val="097A4A11"/>
    <w:rsid w:val="09866978"/>
    <w:rsid w:val="09956B8F"/>
    <w:rsid w:val="09992FF6"/>
    <w:rsid w:val="09A727B4"/>
    <w:rsid w:val="09DA75FC"/>
    <w:rsid w:val="09DD47DF"/>
    <w:rsid w:val="09DD5826"/>
    <w:rsid w:val="0A0D34FC"/>
    <w:rsid w:val="0A2C044C"/>
    <w:rsid w:val="0A4E148E"/>
    <w:rsid w:val="0A6D568E"/>
    <w:rsid w:val="0A6E0787"/>
    <w:rsid w:val="0A762E91"/>
    <w:rsid w:val="0A7E3AF3"/>
    <w:rsid w:val="0AAB3295"/>
    <w:rsid w:val="0AC055DC"/>
    <w:rsid w:val="0AC32CC2"/>
    <w:rsid w:val="0AC55BEF"/>
    <w:rsid w:val="0ADD1A9F"/>
    <w:rsid w:val="0AFB407E"/>
    <w:rsid w:val="0B030524"/>
    <w:rsid w:val="0B1167D2"/>
    <w:rsid w:val="0B117BEE"/>
    <w:rsid w:val="0B446FD9"/>
    <w:rsid w:val="0B517F44"/>
    <w:rsid w:val="0B5A1B02"/>
    <w:rsid w:val="0B732673"/>
    <w:rsid w:val="0B81130A"/>
    <w:rsid w:val="0B923B43"/>
    <w:rsid w:val="0BB31740"/>
    <w:rsid w:val="0BB806C7"/>
    <w:rsid w:val="0BED4567"/>
    <w:rsid w:val="0C0853B6"/>
    <w:rsid w:val="0C0B5575"/>
    <w:rsid w:val="0C27466F"/>
    <w:rsid w:val="0C535379"/>
    <w:rsid w:val="0C861A69"/>
    <w:rsid w:val="0C9F1492"/>
    <w:rsid w:val="0CB52803"/>
    <w:rsid w:val="0CB840A5"/>
    <w:rsid w:val="0CC71781"/>
    <w:rsid w:val="0CEE5D44"/>
    <w:rsid w:val="0D0F3773"/>
    <w:rsid w:val="0D1602EF"/>
    <w:rsid w:val="0D2A44E0"/>
    <w:rsid w:val="0D593C49"/>
    <w:rsid w:val="0D652D33"/>
    <w:rsid w:val="0D6B4803"/>
    <w:rsid w:val="0D783B15"/>
    <w:rsid w:val="0DAF40B1"/>
    <w:rsid w:val="0DB5637F"/>
    <w:rsid w:val="0DEA174C"/>
    <w:rsid w:val="0DEB14A0"/>
    <w:rsid w:val="0DEC4DE8"/>
    <w:rsid w:val="0DF91E0E"/>
    <w:rsid w:val="0E044DC9"/>
    <w:rsid w:val="0E15651D"/>
    <w:rsid w:val="0E1E7D3E"/>
    <w:rsid w:val="0E35758E"/>
    <w:rsid w:val="0E703BCF"/>
    <w:rsid w:val="0E8A72B3"/>
    <w:rsid w:val="0E990EFC"/>
    <w:rsid w:val="0E9C01A0"/>
    <w:rsid w:val="0EB2020F"/>
    <w:rsid w:val="0EB45D35"/>
    <w:rsid w:val="0ECA79DE"/>
    <w:rsid w:val="0ED62150"/>
    <w:rsid w:val="0EEE6EDF"/>
    <w:rsid w:val="0EEF3211"/>
    <w:rsid w:val="0F1963EF"/>
    <w:rsid w:val="0F2C5816"/>
    <w:rsid w:val="0F3D21CF"/>
    <w:rsid w:val="0F692D24"/>
    <w:rsid w:val="0F724BBB"/>
    <w:rsid w:val="0F805D9E"/>
    <w:rsid w:val="0F855A07"/>
    <w:rsid w:val="0F99469E"/>
    <w:rsid w:val="0F9B50F0"/>
    <w:rsid w:val="0FCC5704"/>
    <w:rsid w:val="0FDE750E"/>
    <w:rsid w:val="0FDF2009"/>
    <w:rsid w:val="10020FC1"/>
    <w:rsid w:val="10192936"/>
    <w:rsid w:val="1029099C"/>
    <w:rsid w:val="102B0482"/>
    <w:rsid w:val="105F0EB8"/>
    <w:rsid w:val="10775838"/>
    <w:rsid w:val="1079349A"/>
    <w:rsid w:val="10896822"/>
    <w:rsid w:val="109D6FBC"/>
    <w:rsid w:val="10B46C21"/>
    <w:rsid w:val="10BC7EF4"/>
    <w:rsid w:val="11282C31"/>
    <w:rsid w:val="112C0733"/>
    <w:rsid w:val="112E0021"/>
    <w:rsid w:val="1156015C"/>
    <w:rsid w:val="117457CE"/>
    <w:rsid w:val="117A1573"/>
    <w:rsid w:val="118C5A5C"/>
    <w:rsid w:val="11BA153E"/>
    <w:rsid w:val="1268686D"/>
    <w:rsid w:val="12906AB9"/>
    <w:rsid w:val="12D478AD"/>
    <w:rsid w:val="12FA70EA"/>
    <w:rsid w:val="1302033D"/>
    <w:rsid w:val="132E6A81"/>
    <w:rsid w:val="13345779"/>
    <w:rsid w:val="134202F1"/>
    <w:rsid w:val="1374365E"/>
    <w:rsid w:val="13763F01"/>
    <w:rsid w:val="13A830C9"/>
    <w:rsid w:val="13AD4CC1"/>
    <w:rsid w:val="13DD51B2"/>
    <w:rsid w:val="13F422E8"/>
    <w:rsid w:val="140C2170"/>
    <w:rsid w:val="143340DB"/>
    <w:rsid w:val="145922B0"/>
    <w:rsid w:val="14690C4E"/>
    <w:rsid w:val="14A30D26"/>
    <w:rsid w:val="14B87FC2"/>
    <w:rsid w:val="14BC2039"/>
    <w:rsid w:val="14C11E63"/>
    <w:rsid w:val="14C44236"/>
    <w:rsid w:val="14DE52E4"/>
    <w:rsid w:val="150A5B5E"/>
    <w:rsid w:val="15107201"/>
    <w:rsid w:val="151F2B1C"/>
    <w:rsid w:val="15233436"/>
    <w:rsid w:val="1554560D"/>
    <w:rsid w:val="15903C93"/>
    <w:rsid w:val="15BD59B5"/>
    <w:rsid w:val="15C402CD"/>
    <w:rsid w:val="15DC2CB7"/>
    <w:rsid w:val="15F80BFE"/>
    <w:rsid w:val="15FA258B"/>
    <w:rsid w:val="163E4D60"/>
    <w:rsid w:val="16440B6F"/>
    <w:rsid w:val="164D4740"/>
    <w:rsid w:val="165768DE"/>
    <w:rsid w:val="167C3225"/>
    <w:rsid w:val="168D2FD7"/>
    <w:rsid w:val="16CE6F6B"/>
    <w:rsid w:val="16E82A20"/>
    <w:rsid w:val="17021AB8"/>
    <w:rsid w:val="17305E35"/>
    <w:rsid w:val="173D2443"/>
    <w:rsid w:val="17413EF7"/>
    <w:rsid w:val="175316EA"/>
    <w:rsid w:val="17742D26"/>
    <w:rsid w:val="177612C2"/>
    <w:rsid w:val="177926A0"/>
    <w:rsid w:val="179357C6"/>
    <w:rsid w:val="17A527F2"/>
    <w:rsid w:val="17C2438D"/>
    <w:rsid w:val="17E10ADA"/>
    <w:rsid w:val="182A7068"/>
    <w:rsid w:val="182B527B"/>
    <w:rsid w:val="183E6562"/>
    <w:rsid w:val="18892046"/>
    <w:rsid w:val="18981044"/>
    <w:rsid w:val="19087DC1"/>
    <w:rsid w:val="192B5DDD"/>
    <w:rsid w:val="193C75BA"/>
    <w:rsid w:val="193F4A7E"/>
    <w:rsid w:val="194041A3"/>
    <w:rsid w:val="198275AF"/>
    <w:rsid w:val="198F6CD0"/>
    <w:rsid w:val="199419FF"/>
    <w:rsid w:val="19A20357"/>
    <w:rsid w:val="19B51246"/>
    <w:rsid w:val="19D13C3F"/>
    <w:rsid w:val="19DF45AE"/>
    <w:rsid w:val="1A1739C1"/>
    <w:rsid w:val="1A1B1CC6"/>
    <w:rsid w:val="1A2E7302"/>
    <w:rsid w:val="1A5D3725"/>
    <w:rsid w:val="1A6C49F2"/>
    <w:rsid w:val="1A8A0E2E"/>
    <w:rsid w:val="1A903AFB"/>
    <w:rsid w:val="1A90565A"/>
    <w:rsid w:val="1A9665EE"/>
    <w:rsid w:val="1A985EB3"/>
    <w:rsid w:val="1AA23507"/>
    <w:rsid w:val="1AB2470A"/>
    <w:rsid w:val="1AC9242F"/>
    <w:rsid w:val="1B157E75"/>
    <w:rsid w:val="1B4120EE"/>
    <w:rsid w:val="1B950C9D"/>
    <w:rsid w:val="1BA809D0"/>
    <w:rsid w:val="1BB8731C"/>
    <w:rsid w:val="1BC547CA"/>
    <w:rsid w:val="1BC96702"/>
    <w:rsid w:val="1BCA4DEA"/>
    <w:rsid w:val="1BE26F73"/>
    <w:rsid w:val="1C05307F"/>
    <w:rsid w:val="1C4F709D"/>
    <w:rsid w:val="1CA26556"/>
    <w:rsid w:val="1CE5245F"/>
    <w:rsid w:val="1CF014E8"/>
    <w:rsid w:val="1D1232A1"/>
    <w:rsid w:val="1D1D719C"/>
    <w:rsid w:val="1D240D75"/>
    <w:rsid w:val="1D2F3D0E"/>
    <w:rsid w:val="1D3D6EFB"/>
    <w:rsid w:val="1D95774E"/>
    <w:rsid w:val="1DBB25A8"/>
    <w:rsid w:val="1DD97567"/>
    <w:rsid w:val="1E0962E7"/>
    <w:rsid w:val="1E251721"/>
    <w:rsid w:val="1E48308E"/>
    <w:rsid w:val="1E4E1D03"/>
    <w:rsid w:val="1E9145E5"/>
    <w:rsid w:val="1EA03C84"/>
    <w:rsid w:val="1EA854DF"/>
    <w:rsid w:val="1EAD1E69"/>
    <w:rsid w:val="1ECA3F97"/>
    <w:rsid w:val="1EE241F9"/>
    <w:rsid w:val="1EE778CE"/>
    <w:rsid w:val="1F071EB1"/>
    <w:rsid w:val="1F1A3993"/>
    <w:rsid w:val="1F312FA1"/>
    <w:rsid w:val="1F8D0609"/>
    <w:rsid w:val="1F8F6BE7"/>
    <w:rsid w:val="1F954BEF"/>
    <w:rsid w:val="1FDA0EE5"/>
    <w:rsid w:val="1FE247EE"/>
    <w:rsid w:val="1FE90AF6"/>
    <w:rsid w:val="201A03BB"/>
    <w:rsid w:val="20452332"/>
    <w:rsid w:val="20462AD7"/>
    <w:rsid w:val="205B73D6"/>
    <w:rsid w:val="20893553"/>
    <w:rsid w:val="20C87C13"/>
    <w:rsid w:val="20CE712B"/>
    <w:rsid w:val="20CF0FE8"/>
    <w:rsid w:val="21015987"/>
    <w:rsid w:val="211D434A"/>
    <w:rsid w:val="21207E11"/>
    <w:rsid w:val="212350A6"/>
    <w:rsid w:val="21311468"/>
    <w:rsid w:val="21395C93"/>
    <w:rsid w:val="21451B03"/>
    <w:rsid w:val="215F36C0"/>
    <w:rsid w:val="21894217"/>
    <w:rsid w:val="218E2ACF"/>
    <w:rsid w:val="21931E02"/>
    <w:rsid w:val="21C2226C"/>
    <w:rsid w:val="21C52403"/>
    <w:rsid w:val="21D5562B"/>
    <w:rsid w:val="223A4D91"/>
    <w:rsid w:val="224F1BA5"/>
    <w:rsid w:val="22545632"/>
    <w:rsid w:val="22603982"/>
    <w:rsid w:val="22715A6D"/>
    <w:rsid w:val="227A3683"/>
    <w:rsid w:val="22996514"/>
    <w:rsid w:val="22C72DE9"/>
    <w:rsid w:val="22F95766"/>
    <w:rsid w:val="23004E9F"/>
    <w:rsid w:val="23475FB1"/>
    <w:rsid w:val="236D1A24"/>
    <w:rsid w:val="23720241"/>
    <w:rsid w:val="237317BF"/>
    <w:rsid w:val="237C4C1C"/>
    <w:rsid w:val="23A17CA3"/>
    <w:rsid w:val="23BE43F0"/>
    <w:rsid w:val="23CA149C"/>
    <w:rsid w:val="23D64EAC"/>
    <w:rsid w:val="23EF53B5"/>
    <w:rsid w:val="23FD67AF"/>
    <w:rsid w:val="24155071"/>
    <w:rsid w:val="249F2B13"/>
    <w:rsid w:val="24D53E96"/>
    <w:rsid w:val="24DB0068"/>
    <w:rsid w:val="24F652BA"/>
    <w:rsid w:val="250959CC"/>
    <w:rsid w:val="25116014"/>
    <w:rsid w:val="251657DA"/>
    <w:rsid w:val="254E25E8"/>
    <w:rsid w:val="255E778B"/>
    <w:rsid w:val="25A460A4"/>
    <w:rsid w:val="25BD4AF8"/>
    <w:rsid w:val="25D7082F"/>
    <w:rsid w:val="25DA0320"/>
    <w:rsid w:val="25EC537A"/>
    <w:rsid w:val="2605237A"/>
    <w:rsid w:val="26127ABA"/>
    <w:rsid w:val="26365714"/>
    <w:rsid w:val="26502C36"/>
    <w:rsid w:val="26547481"/>
    <w:rsid w:val="26603809"/>
    <w:rsid w:val="266917FB"/>
    <w:rsid w:val="2673730E"/>
    <w:rsid w:val="26B81267"/>
    <w:rsid w:val="26CC4F8B"/>
    <w:rsid w:val="26DB4510"/>
    <w:rsid w:val="26FC0167"/>
    <w:rsid w:val="27075144"/>
    <w:rsid w:val="271E248E"/>
    <w:rsid w:val="27710810"/>
    <w:rsid w:val="27892308"/>
    <w:rsid w:val="279063BE"/>
    <w:rsid w:val="279A7D67"/>
    <w:rsid w:val="27A0630F"/>
    <w:rsid w:val="27B4040F"/>
    <w:rsid w:val="27C52743"/>
    <w:rsid w:val="27CC6A70"/>
    <w:rsid w:val="27EC7591"/>
    <w:rsid w:val="27ED7A3D"/>
    <w:rsid w:val="28262868"/>
    <w:rsid w:val="287D515B"/>
    <w:rsid w:val="28807EE6"/>
    <w:rsid w:val="28932CE3"/>
    <w:rsid w:val="28DF40F1"/>
    <w:rsid w:val="28E3540B"/>
    <w:rsid w:val="28FA7FAD"/>
    <w:rsid w:val="28FB65E3"/>
    <w:rsid w:val="28FD2068"/>
    <w:rsid w:val="290F773F"/>
    <w:rsid w:val="29152471"/>
    <w:rsid w:val="2917455D"/>
    <w:rsid w:val="292C0E92"/>
    <w:rsid w:val="29345F99"/>
    <w:rsid w:val="2965419A"/>
    <w:rsid w:val="29821136"/>
    <w:rsid w:val="29AD5EDE"/>
    <w:rsid w:val="29B669AE"/>
    <w:rsid w:val="29C410CB"/>
    <w:rsid w:val="29D53B9A"/>
    <w:rsid w:val="29E01E51"/>
    <w:rsid w:val="2A057006"/>
    <w:rsid w:val="2A186006"/>
    <w:rsid w:val="2A24600D"/>
    <w:rsid w:val="2A27165A"/>
    <w:rsid w:val="2A7F5CE5"/>
    <w:rsid w:val="2A8E0AB5"/>
    <w:rsid w:val="2A9168A6"/>
    <w:rsid w:val="2AA76464"/>
    <w:rsid w:val="2ABE1FBE"/>
    <w:rsid w:val="2ABE5AC4"/>
    <w:rsid w:val="2AD27835"/>
    <w:rsid w:val="2B0E7D54"/>
    <w:rsid w:val="2B252EC6"/>
    <w:rsid w:val="2B41265F"/>
    <w:rsid w:val="2B69430C"/>
    <w:rsid w:val="2B795C3A"/>
    <w:rsid w:val="2B8905AD"/>
    <w:rsid w:val="2BA76525"/>
    <w:rsid w:val="2BB97FFA"/>
    <w:rsid w:val="2BC84866"/>
    <w:rsid w:val="2BE82544"/>
    <w:rsid w:val="2BF066D5"/>
    <w:rsid w:val="2BF5563B"/>
    <w:rsid w:val="2C062ECC"/>
    <w:rsid w:val="2C3C424B"/>
    <w:rsid w:val="2C6615DF"/>
    <w:rsid w:val="2CD647F3"/>
    <w:rsid w:val="2D26209C"/>
    <w:rsid w:val="2D532B68"/>
    <w:rsid w:val="2DA6135D"/>
    <w:rsid w:val="2DA73489"/>
    <w:rsid w:val="2DDB2254"/>
    <w:rsid w:val="2DFB7955"/>
    <w:rsid w:val="2E1412DF"/>
    <w:rsid w:val="2E2470B2"/>
    <w:rsid w:val="2E385BE3"/>
    <w:rsid w:val="2E4305C9"/>
    <w:rsid w:val="2E4619AE"/>
    <w:rsid w:val="2E5B23D9"/>
    <w:rsid w:val="2E6632D0"/>
    <w:rsid w:val="2E756942"/>
    <w:rsid w:val="2E7820B8"/>
    <w:rsid w:val="2E8113AB"/>
    <w:rsid w:val="2EA72C59"/>
    <w:rsid w:val="2EB57234"/>
    <w:rsid w:val="2F0A0B56"/>
    <w:rsid w:val="2F210D6D"/>
    <w:rsid w:val="2F270C3F"/>
    <w:rsid w:val="2F2B73FB"/>
    <w:rsid w:val="2F346EAB"/>
    <w:rsid w:val="2F5A1471"/>
    <w:rsid w:val="2F667834"/>
    <w:rsid w:val="2F8738C3"/>
    <w:rsid w:val="2F8A2776"/>
    <w:rsid w:val="2F8E5959"/>
    <w:rsid w:val="2F975720"/>
    <w:rsid w:val="2FA50424"/>
    <w:rsid w:val="2FE1307C"/>
    <w:rsid w:val="30200342"/>
    <w:rsid w:val="3029612C"/>
    <w:rsid w:val="30365209"/>
    <w:rsid w:val="304B00AB"/>
    <w:rsid w:val="305D4FDC"/>
    <w:rsid w:val="306D1242"/>
    <w:rsid w:val="307B1B2F"/>
    <w:rsid w:val="309335A5"/>
    <w:rsid w:val="30AA3F9F"/>
    <w:rsid w:val="30CE2DC8"/>
    <w:rsid w:val="30FF6E78"/>
    <w:rsid w:val="310A0364"/>
    <w:rsid w:val="310E1C1A"/>
    <w:rsid w:val="31204A54"/>
    <w:rsid w:val="31372E94"/>
    <w:rsid w:val="31573E36"/>
    <w:rsid w:val="317A155E"/>
    <w:rsid w:val="31896326"/>
    <w:rsid w:val="31930A2A"/>
    <w:rsid w:val="31972679"/>
    <w:rsid w:val="31CF4AB1"/>
    <w:rsid w:val="31E27391"/>
    <w:rsid w:val="31F42769"/>
    <w:rsid w:val="32000AD9"/>
    <w:rsid w:val="320A13A9"/>
    <w:rsid w:val="32384A90"/>
    <w:rsid w:val="325B579B"/>
    <w:rsid w:val="32760E72"/>
    <w:rsid w:val="32A52AE4"/>
    <w:rsid w:val="32B376D6"/>
    <w:rsid w:val="32B51EF8"/>
    <w:rsid w:val="32DE57DF"/>
    <w:rsid w:val="32FE5EAC"/>
    <w:rsid w:val="33184235"/>
    <w:rsid w:val="331C168D"/>
    <w:rsid w:val="331F05BA"/>
    <w:rsid w:val="334B63B9"/>
    <w:rsid w:val="33662478"/>
    <w:rsid w:val="33675746"/>
    <w:rsid w:val="336E7601"/>
    <w:rsid w:val="33B54AED"/>
    <w:rsid w:val="33B77832"/>
    <w:rsid w:val="33BB3294"/>
    <w:rsid w:val="33D639D8"/>
    <w:rsid w:val="33E90FA3"/>
    <w:rsid w:val="33F15D45"/>
    <w:rsid w:val="33F964C9"/>
    <w:rsid w:val="34237336"/>
    <w:rsid w:val="342623A2"/>
    <w:rsid w:val="34474DEF"/>
    <w:rsid w:val="345319C9"/>
    <w:rsid w:val="34631D73"/>
    <w:rsid w:val="34DB2145"/>
    <w:rsid w:val="34FC2BA7"/>
    <w:rsid w:val="350D3B88"/>
    <w:rsid w:val="3540265C"/>
    <w:rsid w:val="356B3E86"/>
    <w:rsid w:val="3588380D"/>
    <w:rsid w:val="35961D38"/>
    <w:rsid w:val="35A95619"/>
    <w:rsid w:val="35AF70D3"/>
    <w:rsid w:val="35BF40F6"/>
    <w:rsid w:val="35C74A76"/>
    <w:rsid w:val="35E236E6"/>
    <w:rsid w:val="35EF3D8B"/>
    <w:rsid w:val="35F377AE"/>
    <w:rsid w:val="35FA76FD"/>
    <w:rsid w:val="36025ECA"/>
    <w:rsid w:val="360627A7"/>
    <w:rsid w:val="361A2262"/>
    <w:rsid w:val="36322C92"/>
    <w:rsid w:val="36374DA4"/>
    <w:rsid w:val="36776542"/>
    <w:rsid w:val="36914A2B"/>
    <w:rsid w:val="369D4297"/>
    <w:rsid w:val="36CC6E42"/>
    <w:rsid w:val="371C4D3A"/>
    <w:rsid w:val="3720190B"/>
    <w:rsid w:val="37750F8F"/>
    <w:rsid w:val="37860F01"/>
    <w:rsid w:val="379049E2"/>
    <w:rsid w:val="3799416B"/>
    <w:rsid w:val="379F2EEE"/>
    <w:rsid w:val="37A77A8F"/>
    <w:rsid w:val="37B74FC8"/>
    <w:rsid w:val="37D7646D"/>
    <w:rsid w:val="37E13EDF"/>
    <w:rsid w:val="384635F3"/>
    <w:rsid w:val="384A30E3"/>
    <w:rsid w:val="384D6A5A"/>
    <w:rsid w:val="384F509E"/>
    <w:rsid w:val="38BE5795"/>
    <w:rsid w:val="38C51B10"/>
    <w:rsid w:val="38DD5D05"/>
    <w:rsid w:val="38FE7FBB"/>
    <w:rsid w:val="39146372"/>
    <w:rsid w:val="39184F8F"/>
    <w:rsid w:val="3937663D"/>
    <w:rsid w:val="393C6ED0"/>
    <w:rsid w:val="39503946"/>
    <w:rsid w:val="39616936"/>
    <w:rsid w:val="3989669E"/>
    <w:rsid w:val="39A9790D"/>
    <w:rsid w:val="39E77C3D"/>
    <w:rsid w:val="3A2F0A28"/>
    <w:rsid w:val="3A43428E"/>
    <w:rsid w:val="3A490741"/>
    <w:rsid w:val="3A6D3AFC"/>
    <w:rsid w:val="3A7B0299"/>
    <w:rsid w:val="3A963F4D"/>
    <w:rsid w:val="3AB10975"/>
    <w:rsid w:val="3ACC4283"/>
    <w:rsid w:val="3B18667F"/>
    <w:rsid w:val="3B302D87"/>
    <w:rsid w:val="3B725587"/>
    <w:rsid w:val="3B744618"/>
    <w:rsid w:val="3B99552D"/>
    <w:rsid w:val="3B9F54F4"/>
    <w:rsid w:val="3BA174BE"/>
    <w:rsid w:val="3BB07701"/>
    <w:rsid w:val="3BB16FD5"/>
    <w:rsid w:val="3BBC391B"/>
    <w:rsid w:val="3BCF1A25"/>
    <w:rsid w:val="3C0B6310"/>
    <w:rsid w:val="3C0C257B"/>
    <w:rsid w:val="3C17152E"/>
    <w:rsid w:val="3C2E0233"/>
    <w:rsid w:val="3C4D63EE"/>
    <w:rsid w:val="3C514D90"/>
    <w:rsid w:val="3C656B36"/>
    <w:rsid w:val="3C6E54BB"/>
    <w:rsid w:val="3C8F37BA"/>
    <w:rsid w:val="3CBE4673"/>
    <w:rsid w:val="3CCA757C"/>
    <w:rsid w:val="3CDD2778"/>
    <w:rsid w:val="3CE87D40"/>
    <w:rsid w:val="3CED7281"/>
    <w:rsid w:val="3CF90C34"/>
    <w:rsid w:val="3D1A4DAC"/>
    <w:rsid w:val="3D4D12B3"/>
    <w:rsid w:val="3DA23079"/>
    <w:rsid w:val="3DB86BA5"/>
    <w:rsid w:val="3DD25A21"/>
    <w:rsid w:val="3DD81FB5"/>
    <w:rsid w:val="3E122B55"/>
    <w:rsid w:val="3E1877DF"/>
    <w:rsid w:val="3E222E5A"/>
    <w:rsid w:val="3E662FFE"/>
    <w:rsid w:val="3E6F4DFD"/>
    <w:rsid w:val="3E96779C"/>
    <w:rsid w:val="3EEC3CBA"/>
    <w:rsid w:val="3EF82A35"/>
    <w:rsid w:val="3F064170"/>
    <w:rsid w:val="3F06429B"/>
    <w:rsid w:val="3F111592"/>
    <w:rsid w:val="3F12599B"/>
    <w:rsid w:val="3F185982"/>
    <w:rsid w:val="3F371133"/>
    <w:rsid w:val="3F4428C2"/>
    <w:rsid w:val="3F6F4947"/>
    <w:rsid w:val="3F7D5B4C"/>
    <w:rsid w:val="3FBA3EF4"/>
    <w:rsid w:val="3FBC6EA2"/>
    <w:rsid w:val="401F0CBB"/>
    <w:rsid w:val="406210E6"/>
    <w:rsid w:val="40736F4F"/>
    <w:rsid w:val="40B26C3C"/>
    <w:rsid w:val="40B92C77"/>
    <w:rsid w:val="40DC7631"/>
    <w:rsid w:val="40EC1ADE"/>
    <w:rsid w:val="4101089E"/>
    <w:rsid w:val="412F731A"/>
    <w:rsid w:val="41384420"/>
    <w:rsid w:val="414F52C6"/>
    <w:rsid w:val="41702D22"/>
    <w:rsid w:val="418C0311"/>
    <w:rsid w:val="41C7567F"/>
    <w:rsid w:val="41C83152"/>
    <w:rsid w:val="421A0753"/>
    <w:rsid w:val="422E14AE"/>
    <w:rsid w:val="42334BE8"/>
    <w:rsid w:val="426E1E56"/>
    <w:rsid w:val="4274224D"/>
    <w:rsid w:val="429527E0"/>
    <w:rsid w:val="429733C9"/>
    <w:rsid w:val="42AC6CC4"/>
    <w:rsid w:val="42BB1AB7"/>
    <w:rsid w:val="42BF6074"/>
    <w:rsid w:val="42BF7757"/>
    <w:rsid w:val="42DB14AC"/>
    <w:rsid w:val="42DF6B1E"/>
    <w:rsid w:val="42E343D2"/>
    <w:rsid w:val="430F4050"/>
    <w:rsid w:val="431F2C2F"/>
    <w:rsid w:val="433416C3"/>
    <w:rsid w:val="433572E6"/>
    <w:rsid w:val="437C395E"/>
    <w:rsid w:val="439841F9"/>
    <w:rsid w:val="43A4740A"/>
    <w:rsid w:val="43BB30E7"/>
    <w:rsid w:val="43CF07F3"/>
    <w:rsid w:val="43DB147E"/>
    <w:rsid w:val="43EB6B9E"/>
    <w:rsid w:val="43F3370A"/>
    <w:rsid w:val="44254A04"/>
    <w:rsid w:val="44340346"/>
    <w:rsid w:val="445A5EDF"/>
    <w:rsid w:val="44617CE3"/>
    <w:rsid w:val="448B2AB9"/>
    <w:rsid w:val="449B6CA7"/>
    <w:rsid w:val="44AB0AFA"/>
    <w:rsid w:val="44B8027F"/>
    <w:rsid w:val="44C52D96"/>
    <w:rsid w:val="44D07577"/>
    <w:rsid w:val="451F3201"/>
    <w:rsid w:val="45241190"/>
    <w:rsid w:val="452B52F0"/>
    <w:rsid w:val="45453710"/>
    <w:rsid w:val="457A2E4D"/>
    <w:rsid w:val="45CA5863"/>
    <w:rsid w:val="45E03B98"/>
    <w:rsid w:val="45FC0954"/>
    <w:rsid w:val="463613DC"/>
    <w:rsid w:val="4646138E"/>
    <w:rsid w:val="465020D4"/>
    <w:rsid w:val="46521DB7"/>
    <w:rsid w:val="465807E3"/>
    <w:rsid w:val="46736D2B"/>
    <w:rsid w:val="468E063F"/>
    <w:rsid w:val="46A52668"/>
    <w:rsid w:val="46AA33BC"/>
    <w:rsid w:val="46BF2EEE"/>
    <w:rsid w:val="46E6794B"/>
    <w:rsid w:val="46FE2A49"/>
    <w:rsid w:val="47311791"/>
    <w:rsid w:val="474202B7"/>
    <w:rsid w:val="4755686C"/>
    <w:rsid w:val="477117AF"/>
    <w:rsid w:val="47781F63"/>
    <w:rsid w:val="477A03A7"/>
    <w:rsid w:val="47A31417"/>
    <w:rsid w:val="47B068A4"/>
    <w:rsid w:val="47B75973"/>
    <w:rsid w:val="48181843"/>
    <w:rsid w:val="48376625"/>
    <w:rsid w:val="486A49C4"/>
    <w:rsid w:val="486B292D"/>
    <w:rsid w:val="4872275C"/>
    <w:rsid w:val="487C6E2F"/>
    <w:rsid w:val="48810E4E"/>
    <w:rsid w:val="489B5295"/>
    <w:rsid w:val="48A331FA"/>
    <w:rsid w:val="48B30830"/>
    <w:rsid w:val="48C65F9C"/>
    <w:rsid w:val="48CC18F2"/>
    <w:rsid w:val="48D74ACF"/>
    <w:rsid w:val="4911033F"/>
    <w:rsid w:val="491117E1"/>
    <w:rsid w:val="4916780A"/>
    <w:rsid w:val="49331360"/>
    <w:rsid w:val="493845C7"/>
    <w:rsid w:val="49507E0E"/>
    <w:rsid w:val="497214D9"/>
    <w:rsid w:val="49753D38"/>
    <w:rsid w:val="49803BAA"/>
    <w:rsid w:val="49A2624B"/>
    <w:rsid w:val="49B13B02"/>
    <w:rsid w:val="49C91BEB"/>
    <w:rsid w:val="49CE47DD"/>
    <w:rsid w:val="49D33808"/>
    <w:rsid w:val="49DF461C"/>
    <w:rsid w:val="49FA5907"/>
    <w:rsid w:val="4A1B465D"/>
    <w:rsid w:val="4A2F2622"/>
    <w:rsid w:val="4A563B69"/>
    <w:rsid w:val="4A89332B"/>
    <w:rsid w:val="4AAD305D"/>
    <w:rsid w:val="4ADC42D9"/>
    <w:rsid w:val="4AE20308"/>
    <w:rsid w:val="4AEA6F1F"/>
    <w:rsid w:val="4AFA4C5F"/>
    <w:rsid w:val="4B097FE6"/>
    <w:rsid w:val="4B133794"/>
    <w:rsid w:val="4B147553"/>
    <w:rsid w:val="4B2306A7"/>
    <w:rsid w:val="4B292E51"/>
    <w:rsid w:val="4B2E23F0"/>
    <w:rsid w:val="4B3570CF"/>
    <w:rsid w:val="4B5B789A"/>
    <w:rsid w:val="4B835C0A"/>
    <w:rsid w:val="4B985ABC"/>
    <w:rsid w:val="4BE13907"/>
    <w:rsid w:val="4BEB6533"/>
    <w:rsid w:val="4BEE2A52"/>
    <w:rsid w:val="4C22081A"/>
    <w:rsid w:val="4C546BF7"/>
    <w:rsid w:val="4C551402"/>
    <w:rsid w:val="4C586E72"/>
    <w:rsid w:val="4C5A0265"/>
    <w:rsid w:val="4C6E2EFA"/>
    <w:rsid w:val="4CB37EC7"/>
    <w:rsid w:val="4CCC342B"/>
    <w:rsid w:val="4CEC6028"/>
    <w:rsid w:val="4CF54CEE"/>
    <w:rsid w:val="4D350339"/>
    <w:rsid w:val="4D3E4E76"/>
    <w:rsid w:val="4D5E721C"/>
    <w:rsid w:val="4D6346CA"/>
    <w:rsid w:val="4D782049"/>
    <w:rsid w:val="4D9F3131"/>
    <w:rsid w:val="4DCA28A4"/>
    <w:rsid w:val="4DF071E5"/>
    <w:rsid w:val="4DF72F6D"/>
    <w:rsid w:val="4E173610"/>
    <w:rsid w:val="4E1F24C4"/>
    <w:rsid w:val="4E330740"/>
    <w:rsid w:val="4E3F6336"/>
    <w:rsid w:val="4E660FCD"/>
    <w:rsid w:val="4E727990"/>
    <w:rsid w:val="4E8406AF"/>
    <w:rsid w:val="4E8F6319"/>
    <w:rsid w:val="4EF373F4"/>
    <w:rsid w:val="4EFD0A57"/>
    <w:rsid w:val="4EFD7A53"/>
    <w:rsid w:val="4F415417"/>
    <w:rsid w:val="4F624D5E"/>
    <w:rsid w:val="4F8430E7"/>
    <w:rsid w:val="4F9D5D96"/>
    <w:rsid w:val="4FB559BF"/>
    <w:rsid w:val="4FB8497E"/>
    <w:rsid w:val="4FE13ED5"/>
    <w:rsid w:val="502913D8"/>
    <w:rsid w:val="502E6172"/>
    <w:rsid w:val="50377F99"/>
    <w:rsid w:val="503F29AA"/>
    <w:rsid w:val="5060129E"/>
    <w:rsid w:val="506E49E5"/>
    <w:rsid w:val="50A32F39"/>
    <w:rsid w:val="50A906D8"/>
    <w:rsid w:val="50B94A47"/>
    <w:rsid w:val="50D035F9"/>
    <w:rsid w:val="50DA33C1"/>
    <w:rsid w:val="50EE4AFC"/>
    <w:rsid w:val="513D2E13"/>
    <w:rsid w:val="51814B50"/>
    <w:rsid w:val="51896969"/>
    <w:rsid w:val="51A04B0B"/>
    <w:rsid w:val="51B254BC"/>
    <w:rsid w:val="51B51175"/>
    <w:rsid w:val="51C92DDD"/>
    <w:rsid w:val="51E36AD6"/>
    <w:rsid w:val="51F13233"/>
    <w:rsid w:val="52171F50"/>
    <w:rsid w:val="521E48E7"/>
    <w:rsid w:val="52587DD0"/>
    <w:rsid w:val="529F133C"/>
    <w:rsid w:val="52D137A0"/>
    <w:rsid w:val="52E2619C"/>
    <w:rsid w:val="532540D9"/>
    <w:rsid w:val="532915C4"/>
    <w:rsid w:val="53470E85"/>
    <w:rsid w:val="536233D0"/>
    <w:rsid w:val="536410A5"/>
    <w:rsid w:val="53795828"/>
    <w:rsid w:val="53825F01"/>
    <w:rsid w:val="53874D93"/>
    <w:rsid w:val="538C5F06"/>
    <w:rsid w:val="53B654B2"/>
    <w:rsid w:val="53C22EDF"/>
    <w:rsid w:val="53F15F76"/>
    <w:rsid w:val="53F906EA"/>
    <w:rsid w:val="53F9250A"/>
    <w:rsid w:val="540957A8"/>
    <w:rsid w:val="54330A77"/>
    <w:rsid w:val="544C558D"/>
    <w:rsid w:val="54753665"/>
    <w:rsid w:val="549F7EBB"/>
    <w:rsid w:val="550A78DB"/>
    <w:rsid w:val="551B29B9"/>
    <w:rsid w:val="552E729F"/>
    <w:rsid w:val="555D4AB8"/>
    <w:rsid w:val="555E678B"/>
    <w:rsid w:val="55616289"/>
    <w:rsid w:val="55660B64"/>
    <w:rsid w:val="55A04C73"/>
    <w:rsid w:val="55A073E7"/>
    <w:rsid w:val="55A65065"/>
    <w:rsid w:val="55BB040C"/>
    <w:rsid w:val="55C91459"/>
    <w:rsid w:val="55E00F5D"/>
    <w:rsid w:val="56285520"/>
    <w:rsid w:val="562D19B2"/>
    <w:rsid w:val="565C6076"/>
    <w:rsid w:val="5660582F"/>
    <w:rsid w:val="56686A5F"/>
    <w:rsid w:val="568455BA"/>
    <w:rsid w:val="568A7075"/>
    <w:rsid w:val="56A62088"/>
    <w:rsid w:val="56B762A1"/>
    <w:rsid w:val="56CB3316"/>
    <w:rsid w:val="56CE75BD"/>
    <w:rsid w:val="56D54068"/>
    <w:rsid w:val="56DF34D0"/>
    <w:rsid w:val="56E1660C"/>
    <w:rsid w:val="57020247"/>
    <w:rsid w:val="57107BDE"/>
    <w:rsid w:val="57196292"/>
    <w:rsid w:val="573A0E01"/>
    <w:rsid w:val="5751362F"/>
    <w:rsid w:val="575B47EF"/>
    <w:rsid w:val="577C2703"/>
    <w:rsid w:val="578F1C04"/>
    <w:rsid w:val="57AC301B"/>
    <w:rsid w:val="57B52407"/>
    <w:rsid w:val="57C062EC"/>
    <w:rsid w:val="57E00B36"/>
    <w:rsid w:val="57E1206F"/>
    <w:rsid w:val="5809221B"/>
    <w:rsid w:val="58095D77"/>
    <w:rsid w:val="5841605C"/>
    <w:rsid w:val="58642297"/>
    <w:rsid w:val="588901D6"/>
    <w:rsid w:val="589710F5"/>
    <w:rsid w:val="58A04500"/>
    <w:rsid w:val="58AA527F"/>
    <w:rsid w:val="58B205BA"/>
    <w:rsid w:val="58D00F8B"/>
    <w:rsid w:val="58EF2C49"/>
    <w:rsid w:val="59093343"/>
    <w:rsid w:val="590A624B"/>
    <w:rsid w:val="59161BB8"/>
    <w:rsid w:val="592941F7"/>
    <w:rsid w:val="59326C80"/>
    <w:rsid w:val="593F5203"/>
    <w:rsid w:val="59411E8A"/>
    <w:rsid w:val="59483080"/>
    <w:rsid w:val="59935628"/>
    <w:rsid w:val="59AB3852"/>
    <w:rsid w:val="59B06CDF"/>
    <w:rsid w:val="59CA569F"/>
    <w:rsid w:val="59EF722D"/>
    <w:rsid w:val="59F0388C"/>
    <w:rsid w:val="59F111A2"/>
    <w:rsid w:val="5A1E3552"/>
    <w:rsid w:val="5A5654C0"/>
    <w:rsid w:val="5A5D1F87"/>
    <w:rsid w:val="5A777D27"/>
    <w:rsid w:val="5A7A67E5"/>
    <w:rsid w:val="5A89472A"/>
    <w:rsid w:val="5A9D4E9D"/>
    <w:rsid w:val="5AA61FA3"/>
    <w:rsid w:val="5ACB710C"/>
    <w:rsid w:val="5AD00B46"/>
    <w:rsid w:val="5AF32992"/>
    <w:rsid w:val="5B001748"/>
    <w:rsid w:val="5B1038C0"/>
    <w:rsid w:val="5B294982"/>
    <w:rsid w:val="5B3E4B30"/>
    <w:rsid w:val="5B411CCC"/>
    <w:rsid w:val="5B4E6197"/>
    <w:rsid w:val="5B8F6AEB"/>
    <w:rsid w:val="5B9808EE"/>
    <w:rsid w:val="5B981066"/>
    <w:rsid w:val="5BA57E8E"/>
    <w:rsid w:val="5BA74D48"/>
    <w:rsid w:val="5BE022B2"/>
    <w:rsid w:val="5BE11099"/>
    <w:rsid w:val="5C041858"/>
    <w:rsid w:val="5C070226"/>
    <w:rsid w:val="5C1E22E6"/>
    <w:rsid w:val="5C23700A"/>
    <w:rsid w:val="5C33737F"/>
    <w:rsid w:val="5C4B71D2"/>
    <w:rsid w:val="5C533752"/>
    <w:rsid w:val="5C7048FA"/>
    <w:rsid w:val="5C7E7AE6"/>
    <w:rsid w:val="5C861CDD"/>
    <w:rsid w:val="5C91245C"/>
    <w:rsid w:val="5C964B16"/>
    <w:rsid w:val="5CDB3A5A"/>
    <w:rsid w:val="5CE43507"/>
    <w:rsid w:val="5CEE4A6A"/>
    <w:rsid w:val="5D0B433F"/>
    <w:rsid w:val="5D1211FA"/>
    <w:rsid w:val="5D160E75"/>
    <w:rsid w:val="5D376344"/>
    <w:rsid w:val="5D4306DC"/>
    <w:rsid w:val="5D581F1F"/>
    <w:rsid w:val="5D5C2C38"/>
    <w:rsid w:val="5D733F12"/>
    <w:rsid w:val="5DCA5399"/>
    <w:rsid w:val="5DDD367D"/>
    <w:rsid w:val="5DEB3717"/>
    <w:rsid w:val="5DF254FF"/>
    <w:rsid w:val="5E063CAD"/>
    <w:rsid w:val="5E347039"/>
    <w:rsid w:val="5E3847A2"/>
    <w:rsid w:val="5E5362D0"/>
    <w:rsid w:val="5E602469"/>
    <w:rsid w:val="5E6E2DD8"/>
    <w:rsid w:val="5E846882"/>
    <w:rsid w:val="5EAB41C6"/>
    <w:rsid w:val="5EC841FA"/>
    <w:rsid w:val="5ED54B73"/>
    <w:rsid w:val="5F3F29C6"/>
    <w:rsid w:val="5F621593"/>
    <w:rsid w:val="5F651DF9"/>
    <w:rsid w:val="5F750196"/>
    <w:rsid w:val="5F837B84"/>
    <w:rsid w:val="5F893C41"/>
    <w:rsid w:val="5F986A3B"/>
    <w:rsid w:val="5FA840C8"/>
    <w:rsid w:val="5FAC157E"/>
    <w:rsid w:val="5FAE6FC2"/>
    <w:rsid w:val="5FD56E87"/>
    <w:rsid w:val="5FDC6467"/>
    <w:rsid w:val="5FEC3183"/>
    <w:rsid w:val="5FF00010"/>
    <w:rsid w:val="602568C5"/>
    <w:rsid w:val="603016D0"/>
    <w:rsid w:val="605308A5"/>
    <w:rsid w:val="6056084F"/>
    <w:rsid w:val="6057789C"/>
    <w:rsid w:val="607F1236"/>
    <w:rsid w:val="60874625"/>
    <w:rsid w:val="60C70EC5"/>
    <w:rsid w:val="60CF022B"/>
    <w:rsid w:val="60D8185E"/>
    <w:rsid w:val="6111217C"/>
    <w:rsid w:val="613A6B7D"/>
    <w:rsid w:val="613B43CA"/>
    <w:rsid w:val="61577E71"/>
    <w:rsid w:val="61700C15"/>
    <w:rsid w:val="619E2B2A"/>
    <w:rsid w:val="61B93317"/>
    <w:rsid w:val="61BA27D8"/>
    <w:rsid w:val="61C723CE"/>
    <w:rsid w:val="61DA079D"/>
    <w:rsid w:val="61DF1265"/>
    <w:rsid w:val="61E7631E"/>
    <w:rsid w:val="62074829"/>
    <w:rsid w:val="62101A46"/>
    <w:rsid w:val="62204E62"/>
    <w:rsid w:val="62290427"/>
    <w:rsid w:val="625422E5"/>
    <w:rsid w:val="62646946"/>
    <w:rsid w:val="62894D45"/>
    <w:rsid w:val="62B72E50"/>
    <w:rsid w:val="62F042C0"/>
    <w:rsid w:val="62FC6B32"/>
    <w:rsid w:val="63100901"/>
    <w:rsid w:val="632C41A0"/>
    <w:rsid w:val="63403BCB"/>
    <w:rsid w:val="63481B59"/>
    <w:rsid w:val="638F1549"/>
    <w:rsid w:val="63A15D40"/>
    <w:rsid w:val="63A64DC2"/>
    <w:rsid w:val="64471C91"/>
    <w:rsid w:val="64537E96"/>
    <w:rsid w:val="64854118"/>
    <w:rsid w:val="64947310"/>
    <w:rsid w:val="64B41B1B"/>
    <w:rsid w:val="64D8544F"/>
    <w:rsid w:val="64ED1C27"/>
    <w:rsid w:val="64F2050E"/>
    <w:rsid w:val="64F25DE5"/>
    <w:rsid w:val="6505782C"/>
    <w:rsid w:val="650F5666"/>
    <w:rsid w:val="651F307E"/>
    <w:rsid w:val="652D3423"/>
    <w:rsid w:val="65345139"/>
    <w:rsid w:val="653A2E4F"/>
    <w:rsid w:val="653F781B"/>
    <w:rsid w:val="65567606"/>
    <w:rsid w:val="656E3095"/>
    <w:rsid w:val="656E5FD0"/>
    <w:rsid w:val="657037C0"/>
    <w:rsid w:val="65812991"/>
    <w:rsid w:val="65AF307D"/>
    <w:rsid w:val="65F546DF"/>
    <w:rsid w:val="663A7A43"/>
    <w:rsid w:val="664D123C"/>
    <w:rsid w:val="665C4B6F"/>
    <w:rsid w:val="6676047E"/>
    <w:rsid w:val="66800556"/>
    <w:rsid w:val="66833198"/>
    <w:rsid w:val="66937033"/>
    <w:rsid w:val="669652DA"/>
    <w:rsid w:val="66A82B78"/>
    <w:rsid w:val="66E33DFD"/>
    <w:rsid w:val="66E520A5"/>
    <w:rsid w:val="67173D43"/>
    <w:rsid w:val="67221DAA"/>
    <w:rsid w:val="67747949"/>
    <w:rsid w:val="67884BA5"/>
    <w:rsid w:val="67C6417E"/>
    <w:rsid w:val="67D42EC8"/>
    <w:rsid w:val="67E025FF"/>
    <w:rsid w:val="67E47A90"/>
    <w:rsid w:val="68034175"/>
    <w:rsid w:val="680A578E"/>
    <w:rsid w:val="680B6A57"/>
    <w:rsid w:val="68283E19"/>
    <w:rsid w:val="68672754"/>
    <w:rsid w:val="686A34FF"/>
    <w:rsid w:val="68C2116B"/>
    <w:rsid w:val="68E9354D"/>
    <w:rsid w:val="68EA74FF"/>
    <w:rsid w:val="68F80154"/>
    <w:rsid w:val="68FE6632"/>
    <w:rsid w:val="690135B9"/>
    <w:rsid w:val="693B5566"/>
    <w:rsid w:val="69407A67"/>
    <w:rsid w:val="694812AF"/>
    <w:rsid w:val="6975004C"/>
    <w:rsid w:val="698C28F9"/>
    <w:rsid w:val="69D3408C"/>
    <w:rsid w:val="69EB280B"/>
    <w:rsid w:val="6A266902"/>
    <w:rsid w:val="6A3514DC"/>
    <w:rsid w:val="6A3541D0"/>
    <w:rsid w:val="6A576E16"/>
    <w:rsid w:val="6A90418D"/>
    <w:rsid w:val="6AA15FBA"/>
    <w:rsid w:val="6ABE2E96"/>
    <w:rsid w:val="6AC55B78"/>
    <w:rsid w:val="6AC61072"/>
    <w:rsid w:val="6ACE439A"/>
    <w:rsid w:val="6ADA3863"/>
    <w:rsid w:val="6AF176F3"/>
    <w:rsid w:val="6AF87856"/>
    <w:rsid w:val="6AFB3B72"/>
    <w:rsid w:val="6B087695"/>
    <w:rsid w:val="6B646AB4"/>
    <w:rsid w:val="6B713F07"/>
    <w:rsid w:val="6BA01B59"/>
    <w:rsid w:val="6BC431DB"/>
    <w:rsid w:val="6BCA6C71"/>
    <w:rsid w:val="6BE0108D"/>
    <w:rsid w:val="6C0314AB"/>
    <w:rsid w:val="6C0617D7"/>
    <w:rsid w:val="6C1412DC"/>
    <w:rsid w:val="6C4F106A"/>
    <w:rsid w:val="6C554732"/>
    <w:rsid w:val="6C5F13CA"/>
    <w:rsid w:val="6C641B97"/>
    <w:rsid w:val="6C6724A6"/>
    <w:rsid w:val="6C860EAB"/>
    <w:rsid w:val="6CB0280D"/>
    <w:rsid w:val="6CB71DEE"/>
    <w:rsid w:val="6CFB5E8F"/>
    <w:rsid w:val="6D0F362F"/>
    <w:rsid w:val="6D14100B"/>
    <w:rsid w:val="6D1C3E1A"/>
    <w:rsid w:val="6D78761C"/>
    <w:rsid w:val="6D803BC9"/>
    <w:rsid w:val="6D9E6B0A"/>
    <w:rsid w:val="6DBB6292"/>
    <w:rsid w:val="6DD30EA9"/>
    <w:rsid w:val="6DDA04E4"/>
    <w:rsid w:val="6DE44FDD"/>
    <w:rsid w:val="6DE930A1"/>
    <w:rsid w:val="6DE96060"/>
    <w:rsid w:val="6E05736C"/>
    <w:rsid w:val="6E09461B"/>
    <w:rsid w:val="6E0F097A"/>
    <w:rsid w:val="6E4355DB"/>
    <w:rsid w:val="6E4678CD"/>
    <w:rsid w:val="6E4F79DF"/>
    <w:rsid w:val="6E67114C"/>
    <w:rsid w:val="6E6B10E2"/>
    <w:rsid w:val="6E817425"/>
    <w:rsid w:val="6E911D9F"/>
    <w:rsid w:val="6EA93859"/>
    <w:rsid w:val="6ECC76A7"/>
    <w:rsid w:val="6EE545D1"/>
    <w:rsid w:val="6EEE577D"/>
    <w:rsid w:val="6F00183A"/>
    <w:rsid w:val="6F0B6421"/>
    <w:rsid w:val="6F1262BC"/>
    <w:rsid w:val="6F51721F"/>
    <w:rsid w:val="6F564A38"/>
    <w:rsid w:val="6F6114C1"/>
    <w:rsid w:val="6F8F7BFC"/>
    <w:rsid w:val="6F933EDA"/>
    <w:rsid w:val="6F99535C"/>
    <w:rsid w:val="6FBD2941"/>
    <w:rsid w:val="6FD91557"/>
    <w:rsid w:val="6FDC5DD2"/>
    <w:rsid w:val="6FFA39FE"/>
    <w:rsid w:val="700254E8"/>
    <w:rsid w:val="700729D3"/>
    <w:rsid w:val="701624FC"/>
    <w:rsid w:val="7061239A"/>
    <w:rsid w:val="70822713"/>
    <w:rsid w:val="709961F7"/>
    <w:rsid w:val="709F6FBB"/>
    <w:rsid w:val="70A07511"/>
    <w:rsid w:val="70A351B3"/>
    <w:rsid w:val="70A36F78"/>
    <w:rsid w:val="70C72079"/>
    <w:rsid w:val="70CC2549"/>
    <w:rsid w:val="70D65520"/>
    <w:rsid w:val="70F33611"/>
    <w:rsid w:val="711622B0"/>
    <w:rsid w:val="713D7628"/>
    <w:rsid w:val="71461992"/>
    <w:rsid w:val="7155635D"/>
    <w:rsid w:val="71902F96"/>
    <w:rsid w:val="71A22732"/>
    <w:rsid w:val="71BA0407"/>
    <w:rsid w:val="71C4461E"/>
    <w:rsid w:val="7201375A"/>
    <w:rsid w:val="72271DDE"/>
    <w:rsid w:val="722C2936"/>
    <w:rsid w:val="72A54C64"/>
    <w:rsid w:val="72C571F5"/>
    <w:rsid w:val="72CA214F"/>
    <w:rsid w:val="72CC236B"/>
    <w:rsid w:val="72D446AE"/>
    <w:rsid w:val="72D54D7C"/>
    <w:rsid w:val="730B3202"/>
    <w:rsid w:val="73604E16"/>
    <w:rsid w:val="73852848"/>
    <w:rsid w:val="73870448"/>
    <w:rsid w:val="738A4320"/>
    <w:rsid w:val="73965400"/>
    <w:rsid w:val="73AC2390"/>
    <w:rsid w:val="73C03C7E"/>
    <w:rsid w:val="742B24C0"/>
    <w:rsid w:val="744F5002"/>
    <w:rsid w:val="745814D6"/>
    <w:rsid w:val="74962637"/>
    <w:rsid w:val="74C7103C"/>
    <w:rsid w:val="74DD1FC2"/>
    <w:rsid w:val="75200EB9"/>
    <w:rsid w:val="75395327"/>
    <w:rsid w:val="75434A15"/>
    <w:rsid w:val="75731568"/>
    <w:rsid w:val="75902871"/>
    <w:rsid w:val="759E1D9D"/>
    <w:rsid w:val="759F5B15"/>
    <w:rsid w:val="75BF3AC1"/>
    <w:rsid w:val="76152100"/>
    <w:rsid w:val="761E4C8C"/>
    <w:rsid w:val="76655426"/>
    <w:rsid w:val="76852F5D"/>
    <w:rsid w:val="768F36DD"/>
    <w:rsid w:val="76925D32"/>
    <w:rsid w:val="76933FEF"/>
    <w:rsid w:val="76A206F3"/>
    <w:rsid w:val="76A53B15"/>
    <w:rsid w:val="76BC22CC"/>
    <w:rsid w:val="76DB0DCF"/>
    <w:rsid w:val="76DB3966"/>
    <w:rsid w:val="76FD4E09"/>
    <w:rsid w:val="77095B96"/>
    <w:rsid w:val="772F297D"/>
    <w:rsid w:val="77336515"/>
    <w:rsid w:val="773B4D74"/>
    <w:rsid w:val="775323FB"/>
    <w:rsid w:val="775402F8"/>
    <w:rsid w:val="775A7F45"/>
    <w:rsid w:val="776F68C9"/>
    <w:rsid w:val="77786B77"/>
    <w:rsid w:val="778D28FC"/>
    <w:rsid w:val="779A73DF"/>
    <w:rsid w:val="77BE2269"/>
    <w:rsid w:val="77CA2C80"/>
    <w:rsid w:val="780623B1"/>
    <w:rsid w:val="780938B4"/>
    <w:rsid w:val="784D2CF3"/>
    <w:rsid w:val="78582A3C"/>
    <w:rsid w:val="786A1715"/>
    <w:rsid w:val="78AA0A59"/>
    <w:rsid w:val="78CF5292"/>
    <w:rsid w:val="78DF68D1"/>
    <w:rsid w:val="78E44BCC"/>
    <w:rsid w:val="79596E81"/>
    <w:rsid w:val="79790BDF"/>
    <w:rsid w:val="79792DBC"/>
    <w:rsid w:val="798219D5"/>
    <w:rsid w:val="798C3C7B"/>
    <w:rsid w:val="79935991"/>
    <w:rsid w:val="799F7E92"/>
    <w:rsid w:val="79C131F1"/>
    <w:rsid w:val="79E04B46"/>
    <w:rsid w:val="79FA41D6"/>
    <w:rsid w:val="7A2332F0"/>
    <w:rsid w:val="7A48677B"/>
    <w:rsid w:val="7A4B4166"/>
    <w:rsid w:val="7ADF22F6"/>
    <w:rsid w:val="7AED45CE"/>
    <w:rsid w:val="7AF01BEE"/>
    <w:rsid w:val="7B1A0351"/>
    <w:rsid w:val="7B3057E6"/>
    <w:rsid w:val="7B3B7A9B"/>
    <w:rsid w:val="7B694BFB"/>
    <w:rsid w:val="7B8E0149"/>
    <w:rsid w:val="7BA47397"/>
    <w:rsid w:val="7BAC2E0F"/>
    <w:rsid w:val="7BB76648"/>
    <w:rsid w:val="7BE73D72"/>
    <w:rsid w:val="7BEF1D70"/>
    <w:rsid w:val="7BF5023D"/>
    <w:rsid w:val="7C440DBF"/>
    <w:rsid w:val="7C5C5862"/>
    <w:rsid w:val="7C8773E2"/>
    <w:rsid w:val="7C8C3D8C"/>
    <w:rsid w:val="7C8F5A01"/>
    <w:rsid w:val="7CAA7279"/>
    <w:rsid w:val="7CB13BEE"/>
    <w:rsid w:val="7CC62AE1"/>
    <w:rsid w:val="7CE8538A"/>
    <w:rsid w:val="7CFB7326"/>
    <w:rsid w:val="7D2F777E"/>
    <w:rsid w:val="7D366D5F"/>
    <w:rsid w:val="7D3D6EBF"/>
    <w:rsid w:val="7D465472"/>
    <w:rsid w:val="7D4C33B3"/>
    <w:rsid w:val="7D576661"/>
    <w:rsid w:val="7D59501F"/>
    <w:rsid w:val="7D7D371D"/>
    <w:rsid w:val="7D7F2332"/>
    <w:rsid w:val="7D8934F1"/>
    <w:rsid w:val="7DA23A90"/>
    <w:rsid w:val="7DC5039E"/>
    <w:rsid w:val="7DD00F61"/>
    <w:rsid w:val="7E203E9A"/>
    <w:rsid w:val="7E417769"/>
    <w:rsid w:val="7E4D29FF"/>
    <w:rsid w:val="7E996B2B"/>
    <w:rsid w:val="7EBC06F6"/>
    <w:rsid w:val="7ED13907"/>
    <w:rsid w:val="7EE8093C"/>
    <w:rsid w:val="7EF569E4"/>
    <w:rsid w:val="7F1B5C62"/>
    <w:rsid w:val="7F362EC5"/>
    <w:rsid w:val="7F38059F"/>
    <w:rsid w:val="7F605337"/>
    <w:rsid w:val="7F671451"/>
    <w:rsid w:val="7F8244DD"/>
    <w:rsid w:val="7FD335E3"/>
    <w:rsid w:val="7FE2065B"/>
    <w:rsid w:val="7FF07714"/>
    <w:rsid w:val="7FF9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Times New Roman" w:cs="Times New Roman"/>
      <w:kern w:val="2"/>
      <w:sz w:val="21"/>
      <w:szCs w:val="2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480"/>
    </w:pPr>
    <w:rPr>
      <w:rFonts w:ascii="仿宋_GB2312" w:eastAsia="仿宋_GB2312"/>
      <w:sz w:val="28"/>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next w:val="8"/>
    <w:link w:val="19"/>
    <w:qFormat/>
    <w:uiPriority w:val="0"/>
    <w:pPr>
      <w:tabs>
        <w:tab w:val="center" w:pos="4153"/>
        <w:tab w:val="right" w:pos="8306"/>
      </w:tabs>
      <w:snapToGrid w:val="0"/>
      <w:jc w:val="left"/>
    </w:pPr>
    <w:rPr>
      <w:sz w:val="18"/>
      <w:szCs w:val="18"/>
    </w:rPr>
  </w:style>
  <w:style w:type="paragraph" w:styleId="8">
    <w:name w:val="Normal (Web)"/>
    <w:basedOn w:val="1"/>
    <w:next w:val="1"/>
    <w:qFormat/>
    <w:uiPriority w:val="99"/>
    <w:pPr>
      <w:widowControl/>
      <w:spacing w:before="100" w:beforeAutospacing="1" w:after="100" w:afterAutospacing="1"/>
      <w:jc w:val="left"/>
    </w:pPr>
    <w:rPr>
      <w:sz w:val="24"/>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7"/>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rFonts w:ascii="Times New Roman" w:hAnsi="Times New Roman" w:eastAsia="宋体" w:cs="Times New Roman"/>
      <w:color w:val="0563C1"/>
      <w:u w:val="single"/>
    </w:rPr>
  </w:style>
  <w:style w:type="character" w:customStyle="1" w:styleId="15">
    <w:name w:val="页眉 字符"/>
    <w:link w:val="9"/>
    <w:qFormat/>
    <w:uiPriority w:val="0"/>
    <w:rPr>
      <w:rFonts w:ascii="Times New Roman" w:hAnsi="Times New Roman" w:eastAsia="宋体" w:cs="Times New Roman"/>
      <w:sz w:val="18"/>
      <w:szCs w:val="18"/>
    </w:rPr>
  </w:style>
  <w:style w:type="character" w:customStyle="1" w:styleId="16">
    <w:name w:val="font21"/>
    <w:basedOn w:val="13"/>
    <w:qFormat/>
    <w:uiPriority w:val="0"/>
    <w:rPr>
      <w:rFonts w:hint="eastAsia" w:ascii="宋体" w:hAnsi="宋体" w:eastAsia="宋体" w:cs="宋体"/>
      <w:color w:val="000000"/>
      <w:sz w:val="21"/>
      <w:szCs w:val="21"/>
      <w:u w:val="none"/>
    </w:rPr>
  </w:style>
  <w:style w:type="character" w:customStyle="1" w:styleId="17">
    <w:name w:val="font31"/>
    <w:basedOn w:val="13"/>
    <w:qFormat/>
    <w:uiPriority w:val="0"/>
    <w:rPr>
      <w:rFonts w:hint="default" w:ascii="Times New Roman" w:hAnsi="Times New Roman" w:eastAsia="宋体" w:cs="Times New Roman"/>
      <w:color w:val="000000"/>
      <w:sz w:val="21"/>
      <w:szCs w:val="21"/>
      <w:u w:val="none"/>
    </w:rPr>
  </w:style>
  <w:style w:type="character" w:customStyle="1" w:styleId="18">
    <w:name w:val="font11"/>
    <w:qFormat/>
    <w:uiPriority w:val="0"/>
    <w:rPr>
      <w:rFonts w:hint="default" w:ascii="Times New Roman" w:hAnsi="Times New Roman" w:eastAsia="宋体" w:cs="Times New Roman"/>
      <w:color w:val="000000"/>
      <w:sz w:val="21"/>
      <w:szCs w:val="21"/>
      <w:u w:val="none"/>
    </w:rPr>
  </w:style>
  <w:style w:type="character" w:customStyle="1" w:styleId="19">
    <w:name w:val="页脚 字符"/>
    <w:link w:val="7"/>
    <w:qFormat/>
    <w:uiPriority w:val="0"/>
    <w:rPr>
      <w:rFonts w:ascii="Times New Roman" w:hAnsi="Times New Roman" w:eastAsia="宋体" w:cs="Times New Roman"/>
      <w:sz w:val="18"/>
      <w:szCs w:val="18"/>
    </w:rPr>
  </w:style>
  <w:style w:type="character" w:customStyle="1" w:styleId="20">
    <w:name w:val="font01"/>
    <w:qFormat/>
    <w:uiPriority w:val="0"/>
    <w:rPr>
      <w:rFonts w:hint="default" w:ascii="??" w:hAnsi="??" w:eastAsia="??" w:cs="??"/>
      <w:color w:val="000000"/>
      <w:sz w:val="21"/>
      <w:szCs w:val="21"/>
      <w:u w:val="none"/>
    </w:rPr>
  </w:style>
  <w:style w:type="character" w:customStyle="1" w:styleId="21">
    <w:name w:val="未处理的提及1"/>
    <w:unhideWhenUsed/>
    <w:qFormat/>
    <w:uiPriority w:val="99"/>
    <w:rPr>
      <w:rFonts w:ascii="Times New Roman" w:hAnsi="Times New Roman" w:eastAsia="宋体" w:cs="Times New Roman"/>
      <w:color w:val="605E5C"/>
      <w:shd w:val="clear" w:color="auto" w:fill="E1DFDD"/>
    </w:rPr>
  </w:style>
  <w:style w:type="character" w:customStyle="1" w:styleId="22">
    <w:name w:val="font41"/>
    <w:qFormat/>
    <w:uiPriority w:val="0"/>
    <w:rPr>
      <w:rFonts w:hint="eastAsia" w:ascii="宋体" w:hAnsi="宋体" w:eastAsia="宋体" w:cs="宋体"/>
      <w:color w:val="000000"/>
      <w:sz w:val="21"/>
      <w:szCs w:val="21"/>
      <w:u w:val="none"/>
    </w:rPr>
  </w:style>
  <w:style w:type="paragraph" w:styleId="23">
    <w:name w:val="List Paragraph"/>
    <w:basedOn w:val="1"/>
    <w:qFormat/>
    <w:uiPriority w:val="99"/>
    <w:pPr>
      <w:ind w:firstLine="420" w:firstLineChars="200"/>
    </w:pPr>
  </w:style>
  <w:style w:type="table" w:customStyle="1" w:styleId="24">
    <w:name w:val="网格型1"/>
    <w:basedOn w:val="11"/>
    <w:qFormat/>
    <w:uiPriority w:val="0"/>
    <w:pPr>
      <w:widowControl w:val="0"/>
      <w:jc w:val="both"/>
    </w:pPr>
    <w:rPr>
      <w:rFonts w:ascii="??" w: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5602</Words>
  <Characters>5768</Characters>
  <Lines>0</Lines>
  <Paragraphs>0</Paragraphs>
  <TotalTime>40</TotalTime>
  <ScaleCrop>false</ScaleCrop>
  <LinksUpToDate>false</LinksUpToDate>
  <CharactersWithSpaces>5824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2022-11-29T00:03:00Z</dcterms:created>
  <dc:creator>lenovo</dc:creator>
  <cp:lastModifiedBy>侯继娥</cp:lastModifiedBy>
  <dcterms:modified xsi:type="dcterms:W3CDTF">2024-09-10T06:49:39Z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497ED0EF70874D83AA344BB051A38B24</vt:lpwstr>
  </property>
</Properties>
</file>